
<file path=[Content_Types].xml><?xml version="1.0" encoding="utf-8"?>
<Types xmlns="http://schemas.openxmlformats.org/package/2006/content-types">
  <Default Extension="bin" ContentType="application/vnd.openxmlformats-officedocument.oleObject"/>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93C21D" w14:textId="77777777" w:rsidR="008E4D1B" w:rsidRDefault="008E4D1B" w:rsidP="008E4D1B">
      <w:pPr>
        <w:jc w:val="center"/>
        <w:rPr>
          <w:b/>
          <w:sz w:val="28"/>
          <w:szCs w:val="28"/>
        </w:rPr>
      </w:pPr>
      <w:r>
        <w:rPr>
          <w:b/>
          <w:sz w:val="28"/>
          <w:szCs w:val="28"/>
        </w:rPr>
        <w:t>Лекция 12</w:t>
      </w:r>
    </w:p>
    <w:p w14:paraId="0D8A996C" w14:textId="77777777" w:rsidR="008E4D1B" w:rsidRDefault="008E4D1B" w:rsidP="008E4D1B">
      <w:pPr>
        <w:jc w:val="center"/>
        <w:rPr>
          <w:b/>
          <w:sz w:val="28"/>
          <w:szCs w:val="28"/>
        </w:rPr>
      </w:pPr>
    </w:p>
    <w:p w14:paraId="192C7145" w14:textId="77777777" w:rsidR="008E4D1B" w:rsidRPr="00B84BEB" w:rsidRDefault="008E4D1B" w:rsidP="008E4D1B">
      <w:pPr>
        <w:jc w:val="center"/>
        <w:rPr>
          <w:b/>
          <w:caps/>
          <w:sz w:val="28"/>
          <w:szCs w:val="28"/>
        </w:rPr>
      </w:pPr>
      <w:r w:rsidRPr="00B84BEB">
        <w:rPr>
          <w:b/>
          <w:caps/>
          <w:sz w:val="28"/>
          <w:szCs w:val="28"/>
        </w:rPr>
        <w:t>Дифференциальный метод определения координат</w:t>
      </w:r>
    </w:p>
    <w:p w14:paraId="59021DE9" w14:textId="77777777" w:rsidR="008E4D1B" w:rsidRDefault="008E4D1B" w:rsidP="008E4D1B">
      <w:pPr>
        <w:jc w:val="center"/>
        <w:rPr>
          <w:b/>
          <w:sz w:val="28"/>
          <w:szCs w:val="28"/>
        </w:rPr>
      </w:pPr>
    </w:p>
    <w:p w14:paraId="4142562D" w14:textId="1FE5DF89" w:rsidR="008E4D1B" w:rsidRDefault="00B84BEB" w:rsidP="008E4D1B">
      <w:pPr>
        <w:jc w:val="center"/>
        <w:rPr>
          <w:sz w:val="28"/>
          <w:szCs w:val="28"/>
        </w:rPr>
      </w:pPr>
      <w:r>
        <w:rPr>
          <w:sz w:val="28"/>
          <w:szCs w:val="28"/>
        </w:rPr>
        <w:t>12.</w:t>
      </w:r>
      <w:r w:rsidR="008E4D1B" w:rsidRPr="007141D6">
        <w:rPr>
          <w:sz w:val="28"/>
          <w:szCs w:val="28"/>
        </w:rPr>
        <w:t>1.</w:t>
      </w:r>
      <w:r w:rsidR="008E4D1B">
        <w:rPr>
          <w:sz w:val="28"/>
          <w:szCs w:val="28"/>
        </w:rPr>
        <w:t xml:space="preserve"> Дифференциальный метод СРНС</w:t>
      </w:r>
    </w:p>
    <w:p w14:paraId="28F0D0B8" w14:textId="77777777" w:rsidR="008E4D1B" w:rsidRDefault="008E4D1B" w:rsidP="008E4D1B">
      <w:pPr>
        <w:jc w:val="center"/>
        <w:rPr>
          <w:sz w:val="28"/>
          <w:szCs w:val="28"/>
        </w:rPr>
      </w:pPr>
    </w:p>
    <w:p w14:paraId="3983EA8D" w14:textId="77777777" w:rsidR="008E4D1B" w:rsidRDefault="008E4D1B" w:rsidP="008E4D1B">
      <w:pPr>
        <w:jc w:val="both"/>
        <w:rPr>
          <w:sz w:val="28"/>
          <w:szCs w:val="28"/>
        </w:rPr>
      </w:pPr>
      <w:r>
        <w:rPr>
          <w:sz w:val="28"/>
          <w:szCs w:val="28"/>
        </w:rPr>
        <w:tab/>
        <w:t>В дифференциальном методе позиционирования СРНС (</w:t>
      </w:r>
      <w:r>
        <w:rPr>
          <w:sz w:val="28"/>
          <w:szCs w:val="28"/>
          <w:lang w:val="en-US"/>
        </w:rPr>
        <w:t>DGPS</w:t>
      </w:r>
      <w:r>
        <w:rPr>
          <w:sz w:val="28"/>
          <w:szCs w:val="28"/>
        </w:rPr>
        <w:t xml:space="preserve">, </w:t>
      </w:r>
    </w:p>
    <w:p w14:paraId="14C9F68C" w14:textId="77777777" w:rsidR="008E4D1B" w:rsidRDefault="008E4D1B" w:rsidP="008E4D1B">
      <w:pPr>
        <w:jc w:val="both"/>
        <w:rPr>
          <w:sz w:val="28"/>
          <w:szCs w:val="28"/>
        </w:rPr>
      </w:pPr>
      <w:r>
        <w:rPr>
          <w:sz w:val="28"/>
          <w:szCs w:val="28"/>
          <w:lang w:val="en-US"/>
        </w:rPr>
        <w:t>DGLONASS</w:t>
      </w:r>
      <w:r>
        <w:rPr>
          <w:sz w:val="28"/>
          <w:szCs w:val="28"/>
        </w:rPr>
        <w:t xml:space="preserve">) используется не менее двух приемников, измеряющих псевдодальности (или псевдодальности и фазы несущей). Один из приемников постоянно установлен в пункте с известным положением в общеземной системе координат </w:t>
      </w:r>
      <w:r>
        <w:rPr>
          <w:sz w:val="28"/>
          <w:szCs w:val="28"/>
          <w:lang w:val="en-US"/>
        </w:rPr>
        <w:t>WGS</w:t>
      </w:r>
      <w:r w:rsidRPr="004C52FE">
        <w:rPr>
          <w:sz w:val="28"/>
          <w:szCs w:val="28"/>
        </w:rPr>
        <w:t>-84</w:t>
      </w:r>
      <w:r>
        <w:rPr>
          <w:sz w:val="28"/>
          <w:szCs w:val="28"/>
        </w:rPr>
        <w:t xml:space="preserve"> или ПЗ-90. Его называют опорной станцией, коллективной базовой станцией (БС, В</w:t>
      </w:r>
      <w:r>
        <w:rPr>
          <w:sz w:val="28"/>
          <w:szCs w:val="28"/>
          <w:lang w:val="en-US"/>
        </w:rPr>
        <w:t>S</w:t>
      </w:r>
      <w:r>
        <w:rPr>
          <w:sz w:val="28"/>
          <w:szCs w:val="28"/>
        </w:rPr>
        <w:t>), или контрольно-корректирующей станцией (рисунок 5.2). Второй приемник находится в точке, координаты которой необходимо определить. Для этого приемника используется термины: мобильная станция (МС, М</w:t>
      </w:r>
      <w:r>
        <w:rPr>
          <w:sz w:val="28"/>
          <w:szCs w:val="28"/>
          <w:lang w:val="en-US"/>
        </w:rPr>
        <w:t>S</w:t>
      </w:r>
      <w:r>
        <w:rPr>
          <w:sz w:val="28"/>
          <w:szCs w:val="28"/>
        </w:rPr>
        <w:t>), перемещаемый приемник, удаленная станция, потребитель, транспортируемая аппаратура потребителя.</w:t>
      </w:r>
    </w:p>
    <w:p w14:paraId="23040BBD" w14:textId="77777777" w:rsidR="008E4D1B" w:rsidRDefault="008E4D1B" w:rsidP="008E4D1B">
      <w:pPr>
        <w:jc w:val="both"/>
        <w:rPr>
          <w:sz w:val="28"/>
          <w:szCs w:val="28"/>
        </w:rPr>
      </w:pPr>
    </w:p>
    <w:p w14:paraId="6D4311F2" w14:textId="77777777" w:rsidR="008E4D1B" w:rsidRDefault="008E4D1B" w:rsidP="008E4D1B">
      <w:pPr>
        <w:jc w:val="both"/>
        <w:rPr>
          <w:sz w:val="28"/>
          <w:szCs w:val="28"/>
        </w:rPr>
      </w:pPr>
    </w:p>
    <w:p w14:paraId="7C926B9C" w14:textId="77777777" w:rsidR="008E4D1B" w:rsidRPr="00884834" w:rsidRDefault="008E4D1B" w:rsidP="008E4D1B">
      <w:pPr>
        <w:jc w:val="center"/>
        <w:rPr>
          <w:sz w:val="28"/>
          <w:szCs w:val="28"/>
        </w:rPr>
      </w:pPr>
      <w:r>
        <w:rPr>
          <w:noProof/>
          <w:sz w:val="28"/>
          <w:szCs w:val="28"/>
        </w:rPr>
        <w:drawing>
          <wp:inline distT="0" distB="0" distL="0" distR="0" wp14:anchorId="71031C47" wp14:editId="1F60CB34">
            <wp:extent cx="4037330" cy="2996565"/>
            <wp:effectExtent l="19050" t="0" r="1270" b="0"/>
            <wp:docPr id="1" name="Рисунок 1" descr="сканирование0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сканирование0002"/>
                    <pic:cNvPicPr>
                      <a:picLocks noChangeAspect="1" noChangeArrowheads="1"/>
                    </pic:cNvPicPr>
                  </pic:nvPicPr>
                  <pic:blipFill>
                    <a:blip r:embed="rId4" cstate="print">
                      <a:lum bright="6000"/>
                    </a:blip>
                    <a:srcRect/>
                    <a:stretch>
                      <a:fillRect/>
                    </a:stretch>
                  </pic:blipFill>
                  <pic:spPr bwMode="auto">
                    <a:xfrm>
                      <a:off x="0" y="0"/>
                      <a:ext cx="4037330" cy="2996565"/>
                    </a:xfrm>
                    <a:prstGeom prst="rect">
                      <a:avLst/>
                    </a:prstGeom>
                    <a:noFill/>
                    <a:ln w="9525">
                      <a:noFill/>
                      <a:miter lim="800000"/>
                      <a:headEnd/>
                      <a:tailEnd/>
                    </a:ln>
                  </pic:spPr>
                </pic:pic>
              </a:graphicData>
            </a:graphic>
          </wp:inline>
        </w:drawing>
      </w:r>
    </w:p>
    <w:p w14:paraId="18372A73" w14:textId="77777777" w:rsidR="008E4D1B" w:rsidRDefault="008E4D1B" w:rsidP="008E4D1B">
      <w:pPr>
        <w:jc w:val="both"/>
        <w:rPr>
          <w:sz w:val="28"/>
          <w:szCs w:val="28"/>
        </w:rPr>
      </w:pPr>
    </w:p>
    <w:p w14:paraId="17642B1D" w14:textId="77777777" w:rsidR="008E4D1B" w:rsidRDefault="008E4D1B" w:rsidP="008E4D1B">
      <w:pPr>
        <w:jc w:val="center"/>
        <w:rPr>
          <w:sz w:val="28"/>
          <w:szCs w:val="28"/>
        </w:rPr>
      </w:pPr>
      <w:r>
        <w:rPr>
          <w:sz w:val="28"/>
          <w:szCs w:val="28"/>
        </w:rPr>
        <w:t>Рисунок 5.2  – Дифференциальный метод СРНС</w:t>
      </w:r>
    </w:p>
    <w:p w14:paraId="78D6A6E3" w14:textId="77777777" w:rsidR="008E4D1B" w:rsidRDefault="008E4D1B" w:rsidP="008E4D1B">
      <w:pPr>
        <w:jc w:val="both"/>
        <w:rPr>
          <w:sz w:val="28"/>
          <w:szCs w:val="28"/>
        </w:rPr>
      </w:pPr>
    </w:p>
    <w:p w14:paraId="5DCD4AE0" w14:textId="77777777" w:rsidR="008E4D1B" w:rsidRDefault="008E4D1B" w:rsidP="008E4D1B">
      <w:pPr>
        <w:jc w:val="both"/>
        <w:rPr>
          <w:sz w:val="28"/>
          <w:szCs w:val="28"/>
        </w:rPr>
      </w:pPr>
      <w:r>
        <w:rPr>
          <w:sz w:val="28"/>
          <w:szCs w:val="28"/>
        </w:rPr>
        <w:tab/>
        <w:t>Суть дифференциального метода сводится к тому, что приемник БС, используя точные координаты фазового центра своей антенны, определяет из наблюдений спутников поправки для координат или псевдодальностей (или для фаз), которыми приемник МС исправляет свои соответствующие параметры и в результате получает точные координаты. В основе этого приема лежит положение о том, что влияние различных источников ошибок на результаты измерений одинаково как для базового, так и для мобильного приемника, то есть используются свойства коррелированных ошибок.</w:t>
      </w:r>
    </w:p>
    <w:p w14:paraId="27BE4952" w14:textId="77777777" w:rsidR="008E4D1B" w:rsidRDefault="008E4D1B" w:rsidP="008E4D1B">
      <w:pPr>
        <w:jc w:val="both"/>
        <w:rPr>
          <w:sz w:val="28"/>
          <w:szCs w:val="28"/>
        </w:rPr>
      </w:pPr>
      <w:r>
        <w:rPr>
          <w:sz w:val="28"/>
          <w:szCs w:val="28"/>
        </w:rPr>
        <w:lastRenderedPageBreak/>
        <w:tab/>
        <w:t xml:space="preserve">Дифференциальные поправки от базовой станции к полевому приемнику могут передаваться при пост-обработке или в реальном масштабе времени. В первом случае после выполнения наблюдений файлы с результатами измерений переводятся на один компьютер, где и происходит их обработка специальным программным обеспечением. Во втором случае поправки от базовой станции передаются полевому приемнику через радиомодем или другими способами беспроводной связи. Это  дает возможность получать координаты МС на участке работ через несколько секунд после очередного измерения. Для оперативной передачи данных применяется формат </w:t>
      </w:r>
      <w:r>
        <w:rPr>
          <w:sz w:val="28"/>
          <w:szCs w:val="28"/>
          <w:lang w:val="en-US"/>
        </w:rPr>
        <w:t>R</w:t>
      </w:r>
      <w:r>
        <w:rPr>
          <w:sz w:val="28"/>
          <w:szCs w:val="28"/>
        </w:rPr>
        <w:t xml:space="preserve">ТСМ 104, разработанный Специальным комитетом 104 Радиотехнической комиссии по мореплаванию США. Версия формата 2.2 позволяет передавать данные как по спутникам </w:t>
      </w:r>
      <w:r>
        <w:rPr>
          <w:sz w:val="28"/>
          <w:szCs w:val="28"/>
          <w:lang w:val="en-US"/>
        </w:rPr>
        <w:t>GPS</w:t>
      </w:r>
      <w:r>
        <w:rPr>
          <w:sz w:val="28"/>
          <w:szCs w:val="28"/>
        </w:rPr>
        <w:t>, так и ГЛОНАСС. В тех случаях, когда точное положение полевого приемника необходимо знать на базовой станции, используется инверсный (обратный) дифференциальный метод (</w:t>
      </w:r>
      <w:r>
        <w:rPr>
          <w:sz w:val="28"/>
          <w:szCs w:val="28"/>
          <w:lang w:val="en-US"/>
        </w:rPr>
        <w:t>Inverse</w:t>
      </w:r>
      <w:r w:rsidRPr="001A0B5F">
        <w:rPr>
          <w:sz w:val="28"/>
          <w:szCs w:val="28"/>
        </w:rPr>
        <w:t xml:space="preserve"> </w:t>
      </w:r>
      <w:r>
        <w:rPr>
          <w:sz w:val="28"/>
          <w:szCs w:val="28"/>
          <w:lang w:val="en-US"/>
        </w:rPr>
        <w:t>Differential</w:t>
      </w:r>
      <w:r w:rsidRPr="001A0B5F">
        <w:rPr>
          <w:sz w:val="28"/>
          <w:szCs w:val="28"/>
        </w:rPr>
        <w:t xml:space="preserve"> </w:t>
      </w:r>
      <w:r>
        <w:rPr>
          <w:sz w:val="28"/>
          <w:szCs w:val="28"/>
          <w:lang w:val="en-US"/>
        </w:rPr>
        <w:t>GPS</w:t>
      </w:r>
      <w:r w:rsidRPr="001A0B5F">
        <w:rPr>
          <w:sz w:val="28"/>
          <w:szCs w:val="28"/>
        </w:rPr>
        <w:t xml:space="preserve"> </w:t>
      </w:r>
      <w:r>
        <w:rPr>
          <w:sz w:val="28"/>
          <w:szCs w:val="28"/>
          <w:lang w:val="en-US"/>
        </w:rPr>
        <w:t>IDGPS</w:t>
      </w:r>
      <w:r>
        <w:rPr>
          <w:sz w:val="28"/>
          <w:szCs w:val="28"/>
        </w:rPr>
        <w:t>). В этом методе поток данных измерений идет от полевого приемника к базовой  станции. Здесь также может применяться и режим реального времени, и постобработка. Такой вариант дифференциального метода широко применяется, например, при диспетчеризации парков транспортных средств.</w:t>
      </w:r>
    </w:p>
    <w:p w14:paraId="4A0F8F61" w14:textId="77777777" w:rsidR="008E4D1B" w:rsidRDefault="008E4D1B" w:rsidP="008E4D1B">
      <w:pPr>
        <w:jc w:val="both"/>
        <w:rPr>
          <w:sz w:val="28"/>
          <w:szCs w:val="28"/>
        </w:rPr>
      </w:pPr>
      <w:r>
        <w:rPr>
          <w:sz w:val="28"/>
          <w:szCs w:val="28"/>
        </w:rPr>
        <w:tab/>
        <w:t>Передача поправок в дифференциальном методе вместо исходных наблюдений позволяет значительно уменьшить объем передаваемой информации и повысить оперативность результатов, хотя и без достижения самой высокой точности.</w:t>
      </w:r>
    </w:p>
    <w:p w14:paraId="51FC45BE" w14:textId="77777777" w:rsidR="008E4D1B" w:rsidRDefault="008E4D1B" w:rsidP="008E4D1B">
      <w:pPr>
        <w:jc w:val="both"/>
        <w:rPr>
          <w:sz w:val="28"/>
          <w:szCs w:val="28"/>
        </w:rPr>
      </w:pPr>
      <w:r>
        <w:rPr>
          <w:sz w:val="28"/>
          <w:szCs w:val="28"/>
        </w:rPr>
        <w:tab/>
        <w:t>В локальном дифференциальном методе (</w:t>
      </w:r>
      <w:r>
        <w:rPr>
          <w:sz w:val="28"/>
          <w:szCs w:val="28"/>
          <w:lang w:val="en-US"/>
        </w:rPr>
        <w:t>Local</w:t>
      </w:r>
      <w:r w:rsidRPr="002A5411">
        <w:rPr>
          <w:sz w:val="28"/>
          <w:szCs w:val="28"/>
        </w:rPr>
        <w:t xml:space="preserve"> </w:t>
      </w:r>
      <w:r>
        <w:rPr>
          <w:sz w:val="28"/>
          <w:szCs w:val="28"/>
          <w:lang w:val="en-US"/>
        </w:rPr>
        <w:t>Differential</w:t>
      </w:r>
      <w:r w:rsidRPr="002A5411">
        <w:rPr>
          <w:sz w:val="28"/>
          <w:szCs w:val="28"/>
        </w:rPr>
        <w:t xml:space="preserve"> </w:t>
      </w:r>
      <w:r>
        <w:rPr>
          <w:sz w:val="28"/>
          <w:szCs w:val="28"/>
          <w:lang w:val="en-US"/>
        </w:rPr>
        <w:t>LDGPS</w:t>
      </w:r>
      <w:r>
        <w:rPr>
          <w:sz w:val="28"/>
          <w:szCs w:val="28"/>
        </w:rPr>
        <w:t>) работает одна базовая станция, обслуживающая все ближайшие мобильные приемники на расстояниях до 300-</w:t>
      </w:r>
      <w:smartTag w:uri="urn:schemas-microsoft-com:office:smarttags" w:element="metricconverter">
        <w:smartTagPr>
          <w:attr w:name="ProductID" w:val="500 км"/>
        </w:smartTagPr>
        <w:r>
          <w:rPr>
            <w:sz w:val="28"/>
            <w:szCs w:val="28"/>
          </w:rPr>
          <w:t>500 км</w:t>
        </w:r>
      </w:smartTag>
      <w:r>
        <w:rPr>
          <w:sz w:val="28"/>
          <w:szCs w:val="28"/>
        </w:rPr>
        <w:t xml:space="preserve"> (при кодовых определениях). Падение точности из-за уменьшения корреляции между ошибками по мере удаления мобильных приемников от базовой станции привело к идее использования сети базовых станций. В этом методе по данным сети базовых станций создается пространственно-временная модель поправок, то есть учитываются медленные изменения в поправках. На этом основана работа в широкозонном  дифференциальном методе (</w:t>
      </w:r>
      <w:r>
        <w:rPr>
          <w:sz w:val="28"/>
          <w:szCs w:val="28"/>
          <w:lang w:val="en-US"/>
        </w:rPr>
        <w:t>Wide</w:t>
      </w:r>
      <w:r w:rsidRPr="005A088F">
        <w:rPr>
          <w:sz w:val="28"/>
          <w:szCs w:val="28"/>
        </w:rPr>
        <w:t xml:space="preserve"> </w:t>
      </w:r>
      <w:r>
        <w:rPr>
          <w:sz w:val="28"/>
          <w:szCs w:val="28"/>
          <w:lang w:val="en-US"/>
        </w:rPr>
        <w:t>Area</w:t>
      </w:r>
      <w:r w:rsidRPr="005A088F">
        <w:rPr>
          <w:sz w:val="28"/>
          <w:szCs w:val="28"/>
        </w:rPr>
        <w:t xml:space="preserve"> </w:t>
      </w:r>
      <w:r>
        <w:rPr>
          <w:sz w:val="28"/>
          <w:szCs w:val="28"/>
          <w:lang w:val="en-US"/>
        </w:rPr>
        <w:t>DGPS</w:t>
      </w:r>
      <w:r>
        <w:rPr>
          <w:sz w:val="28"/>
          <w:szCs w:val="28"/>
        </w:rPr>
        <w:t>,</w:t>
      </w:r>
      <w:r w:rsidRPr="005A088F">
        <w:rPr>
          <w:sz w:val="28"/>
          <w:szCs w:val="28"/>
        </w:rPr>
        <w:t xml:space="preserve"> </w:t>
      </w:r>
      <w:r>
        <w:rPr>
          <w:sz w:val="28"/>
          <w:szCs w:val="28"/>
          <w:lang w:val="en-US"/>
        </w:rPr>
        <w:t>WADGPS</w:t>
      </w:r>
      <w:r>
        <w:rPr>
          <w:sz w:val="28"/>
          <w:szCs w:val="28"/>
        </w:rPr>
        <w:t xml:space="preserve">), где размер обслуживаемой области может достигать </w:t>
      </w:r>
      <w:smartTag w:uri="urn:schemas-microsoft-com:office:smarttags" w:element="metricconverter">
        <w:smartTagPr>
          <w:attr w:name="ProductID" w:val="5 000 км"/>
        </w:smartTagPr>
        <w:r>
          <w:rPr>
            <w:sz w:val="28"/>
            <w:szCs w:val="28"/>
          </w:rPr>
          <w:t>5 000 км</w:t>
        </w:r>
      </w:smartTag>
      <w:r>
        <w:rPr>
          <w:sz w:val="28"/>
          <w:szCs w:val="28"/>
        </w:rPr>
        <w:t xml:space="preserve">. Что касается дифференциального метода по наблюдениям фазы несущей, то расстояния от единственной базовой станции обычно находятся в пределах </w:t>
      </w:r>
      <w:smartTag w:uri="urn:schemas-microsoft-com:office:smarttags" w:element="metricconverter">
        <w:smartTagPr>
          <w:attr w:name="ProductID" w:val="10 км"/>
        </w:smartTagPr>
        <w:r>
          <w:rPr>
            <w:sz w:val="28"/>
            <w:szCs w:val="28"/>
          </w:rPr>
          <w:t>10 км</w:t>
        </w:r>
      </w:smartTag>
      <w:r>
        <w:rPr>
          <w:sz w:val="28"/>
          <w:szCs w:val="28"/>
        </w:rPr>
        <w:t xml:space="preserve"> и редко доходят до </w:t>
      </w:r>
      <w:smartTag w:uri="urn:schemas-microsoft-com:office:smarttags" w:element="metricconverter">
        <w:smartTagPr>
          <w:attr w:name="ProductID" w:val="30 км"/>
        </w:smartTagPr>
        <w:r>
          <w:rPr>
            <w:sz w:val="28"/>
            <w:szCs w:val="28"/>
          </w:rPr>
          <w:t>30 км</w:t>
        </w:r>
      </w:smartTag>
      <w:r>
        <w:rPr>
          <w:sz w:val="28"/>
          <w:szCs w:val="28"/>
        </w:rPr>
        <w:t>. При использовании метода множественных опорных станций (</w:t>
      </w:r>
      <w:r>
        <w:rPr>
          <w:sz w:val="28"/>
          <w:szCs w:val="28"/>
          <w:lang w:val="en-US"/>
        </w:rPr>
        <w:t>Multiple</w:t>
      </w:r>
      <w:r w:rsidRPr="009D1A35">
        <w:rPr>
          <w:sz w:val="28"/>
          <w:szCs w:val="28"/>
        </w:rPr>
        <w:t xml:space="preserve"> </w:t>
      </w:r>
      <w:r>
        <w:rPr>
          <w:sz w:val="28"/>
          <w:szCs w:val="28"/>
          <w:lang w:val="en-US"/>
        </w:rPr>
        <w:t>Reference</w:t>
      </w:r>
      <w:r w:rsidRPr="009D1A35">
        <w:rPr>
          <w:sz w:val="28"/>
          <w:szCs w:val="28"/>
        </w:rPr>
        <w:t xml:space="preserve"> </w:t>
      </w:r>
      <w:r>
        <w:rPr>
          <w:sz w:val="28"/>
          <w:szCs w:val="28"/>
          <w:lang w:val="en-US"/>
        </w:rPr>
        <w:t>Stations</w:t>
      </w:r>
      <w:r>
        <w:rPr>
          <w:sz w:val="28"/>
          <w:szCs w:val="28"/>
        </w:rPr>
        <w:t>,</w:t>
      </w:r>
      <w:r w:rsidRPr="009D1A35">
        <w:rPr>
          <w:sz w:val="28"/>
          <w:szCs w:val="28"/>
        </w:rPr>
        <w:t xml:space="preserve"> </w:t>
      </w:r>
      <w:r>
        <w:rPr>
          <w:sz w:val="28"/>
          <w:szCs w:val="28"/>
          <w:lang w:val="en-US"/>
        </w:rPr>
        <w:t>MRS</w:t>
      </w:r>
      <w:r>
        <w:rPr>
          <w:sz w:val="28"/>
          <w:szCs w:val="28"/>
        </w:rPr>
        <w:t xml:space="preserve">) размер области может достигать нескольких сотен километров. В Лаборатории реактивного движения (США) разработана глобальная подсистема </w:t>
      </w:r>
      <w:r>
        <w:rPr>
          <w:sz w:val="28"/>
          <w:szCs w:val="28"/>
          <w:lang w:val="en-US"/>
        </w:rPr>
        <w:t>DGPS</w:t>
      </w:r>
      <w:r w:rsidRPr="00FC77E0">
        <w:rPr>
          <w:sz w:val="28"/>
          <w:szCs w:val="28"/>
        </w:rPr>
        <w:t xml:space="preserve"> (</w:t>
      </w:r>
      <w:r>
        <w:rPr>
          <w:sz w:val="28"/>
          <w:szCs w:val="28"/>
          <w:lang w:val="en-US"/>
        </w:rPr>
        <w:t>Global</w:t>
      </w:r>
      <w:r w:rsidRPr="00FC77E0">
        <w:rPr>
          <w:sz w:val="28"/>
          <w:szCs w:val="28"/>
        </w:rPr>
        <w:t xml:space="preserve"> </w:t>
      </w:r>
      <w:r>
        <w:rPr>
          <w:sz w:val="28"/>
          <w:szCs w:val="28"/>
          <w:lang w:val="en-US"/>
        </w:rPr>
        <w:t>DGPS</w:t>
      </w:r>
      <w:r>
        <w:rPr>
          <w:sz w:val="28"/>
          <w:szCs w:val="28"/>
        </w:rPr>
        <w:t>,</w:t>
      </w:r>
      <w:r w:rsidRPr="00FC77E0">
        <w:rPr>
          <w:sz w:val="28"/>
          <w:szCs w:val="28"/>
        </w:rPr>
        <w:t xml:space="preserve"> </w:t>
      </w:r>
      <w:r>
        <w:rPr>
          <w:sz w:val="28"/>
          <w:szCs w:val="28"/>
          <w:lang w:val="en-US"/>
        </w:rPr>
        <w:t>GDGPS</w:t>
      </w:r>
      <w:r w:rsidRPr="00FC77E0">
        <w:rPr>
          <w:sz w:val="28"/>
          <w:szCs w:val="28"/>
        </w:rPr>
        <w:t>)</w:t>
      </w:r>
      <w:r>
        <w:rPr>
          <w:sz w:val="28"/>
          <w:szCs w:val="28"/>
        </w:rPr>
        <w:t xml:space="preserve">.   </w:t>
      </w:r>
    </w:p>
    <w:p w14:paraId="560C6B21" w14:textId="77777777" w:rsidR="008E4D1B" w:rsidRDefault="008E4D1B" w:rsidP="008E4D1B">
      <w:pPr>
        <w:jc w:val="both"/>
        <w:rPr>
          <w:sz w:val="28"/>
          <w:szCs w:val="28"/>
        </w:rPr>
      </w:pPr>
    </w:p>
    <w:p w14:paraId="3576BA6A" w14:textId="3451BD37" w:rsidR="008E4D1B" w:rsidRPr="00884834" w:rsidRDefault="00B84BEB" w:rsidP="008E4D1B">
      <w:pPr>
        <w:jc w:val="center"/>
        <w:rPr>
          <w:sz w:val="28"/>
          <w:szCs w:val="28"/>
        </w:rPr>
      </w:pPr>
      <w:r>
        <w:rPr>
          <w:sz w:val="28"/>
          <w:szCs w:val="28"/>
        </w:rPr>
        <w:t>12</w:t>
      </w:r>
      <w:r w:rsidR="008E4D1B" w:rsidRPr="00884834">
        <w:rPr>
          <w:sz w:val="28"/>
          <w:szCs w:val="28"/>
        </w:rPr>
        <w:t>.</w:t>
      </w:r>
      <w:r w:rsidR="008E4D1B">
        <w:rPr>
          <w:sz w:val="28"/>
          <w:szCs w:val="28"/>
        </w:rPr>
        <w:t>2</w:t>
      </w:r>
      <w:r w:rsidR="008E4D1B" w:rsidRPr="00884834">
        <w:rPr>
          <w:sz w:val="28"/>
          <w:szCs w:val="28"/>
        </w:rPr>
        <w:t xml:space="preserve"> Множественные опорные станции</w:t>
      </w:r>
    </w:p>
    <w:p w14:paraId="26DA3DCA" w14:textId="77777777" w:rsidR="008E4D1B" w:rsidRDefault="008E4D1B" w:rsidP="008E4D1B">
      <w:pPr>
        <w:jc w:val="center"/>
        <w:rPr>
          <w:b/>
          <w:sz w:val="28"/>
          <w:szCs w:val="28"/>
        </w:rPr>
      </w:pPr>
    </w:p>
    <w:p w14:paraId="1D813A96" w14:textId="77777777" w:rsidR="008E4D1B" w:rsidRDefault="008E4D1B" w:rsidP="008E4D1B">
      <w:pPr>
        <w:jc w:val="both"/>
        <w:rPr>
          <w:sz w:val="28"/>
          <w:szCs w:val="28"/>
        </w:rPr>
      </w:pPr>
      <w:r>
        <w:rPr>
          <w:b/>
          <w:sz w:val="28"/>
          <w:szCs w:val="28"/>
        </w:rPr>
        <w:tab/>
      </w:r>
      <w:r w:rsidRPr="00FC77E0">
        <w:rPr>
          <w:sz w:val="28"/>
          <w:szCs w:val="28"/>
        </w:rPr>
        <w:t>Использование</w:t>
      </w:r>
      <w:r>
        <w:rPr>
          <w:sz w:val="28"/>
          <w:szCs w:val="28"/>
        </w:rPr>
        <w:t xml:space="preserve"> нескольких станций в широкозонном дифференциальном методе </w:t>
      </w:r>
      <w:r>
        <w:rPr>
          <w:sz w:val="28"/>
          <w:szCs w:val="28"/>
          <w:lang w:val="en-US"/>
        </w:rPr>
        <w:t>WADGPS</w:t>
      </w:r>
      <w:r>
        <w:rPr>
          <w:sz w:val="28"/>
          <w:szCs w:val="28"/>
        </w:rPr>
        <w:t xml:space="preserve"> для улучшения положений, определяемых по кодовым данным (или кодовым данным со сглаживанием </w:t>
      </w:r>
      <w:r>
        <w:rPr>
          <w:sz w:val="28"/>
          <w:szCs w:val="28"/>
        </w:rPr>
        <w:lastRenderedPageBreak/>
        <w:t xml:space="preserve">по фазе несущей), было большим успехом использовано и в пост-обработке, и в режиме реального времени. Естественное расширение этой концепции- использование более точных измерений фазы несущей в подобном сетевом методе. Однако переход от кодовых измерений к фазовым является не тривиальной задачей, преимущественно из-за бале строгих требований к точности. Например, в большинстве кодовых измерений  </w:t>
      </w:r>
      <w:r>
        <w:rPr>
          <w:sz w:val="28"/>
          <w:szCs w:val="28"/>
          <w:lang w:val="en-US"/>
        </w:rPr>
        <w:t>DGPS</w:t>
      </w:r>
      <w:r>
        <w:rPr>
          <w:sz w:val="28"/>
          <w:szCs w:val="28"/>
        </w:rPr>
        <w:t xml:space="preserve"> ограничивающим источником ошибок является шум измерений и многопутность самого кода (ионосферные эффекты начинают играть роль только на очень больших расстояниях). Таким образом, такие ошибки как от атмосферы, так и от орбиты, влияние которых маскировалось более низкой точностью измерений в кодовом методе </w:t>
      </w:r>
      <w:r>
        <w:rPr>
          <w:sz w:val="28"/>
          <w:szCs w:val="28"/>
          <w:lang w:val="en-US"/>
        </w:rPr>
        <w:t>DGPS</w:t>
      </w:r>
      <w:r>
        <w:rPr>
          <w:sz w:val="28"/>
          <w:szCs w:val="28"/>
        </w:rPr>
        <w:t>, в наблюдениях по фазе несущей выходят на передний план. Кроме того, для высокоточных определений по фазе требуется точное и надежное разрешение целых неоднозначностей. Наконец, для расширения этой концепции в отношении требований пользователей, работающих в реальном времени, необходимо решить проблемы, связанные с оптимальными схемами представления (параметризации) поправок и их распространением и передачей потенциальным пользователям в пределах (или вблизи) площади, охваченной сетью.</w:t>
      </w:r>
    </w:p>
    <w:p w14:paraId="01B15BEC" w14:textId="77777777" w:rsidR="008E4D1B" w:rsidRDefault="008E4D1B" w:rsidP="008E4D1B">
      <w:pPr>
        <w:jc w:val="both"/>
        <w:rPr>
          <w:sz w:val="28"/>
          <w:szCs w:val="28"/>
        </w:rPr>
      </w:pPr>
      <w:r>
        <w:rPr>
          <w:sz w:val="28"/>
          <w:szCs w:val="28"/>
        </w:rPr>
        <w:tab/>
        <w:t xml:space="preserve">Применение сети опорных станций для выполнения </w:t>
      </w:r>
      <w:r>
        <w:rPr>
          <w:sz w:val="28"/>
          <w:szCs w:val="28"/>
          <w:lang w:val="en-US"/>
        </w:rPr>
        <w:t>DGPS</w:t>
      </w:r>
      <w:r>
        <w:rPr>
          <w:sz w:val="28"/>
          <w:szCs w:val="28"/>
        </w:rPr>
        <w:t xml:space="preserve"> по фазе несущей дает несколько преимуществ над обычным методом одиночных базовых линий. Однако из самых важных преимуществ - это расширение надежности и доступности обслуживания. В сетевом методе, если одна или две станции неисправны одновременно, их вклад можно исключить из решения, а остальные опорные станции могут взять его на себя, чтобы обеспечить пользователя поправками, таким образом сохраняя работу службы. Хотя в таких случаях точность положений может несколько пострадать, это не будет настолько плохо, как в методе с одной базовой станцией, что приводит к точечному позиционированию. В дополнение к этому, использование сетевого метода позволяет делать контроль качества поправок, образуемых по каждой опорной станции. Тогда, если отдельная станция генерирует ошибочные поправки, есть позволяет выявить и исключить эту ошибку из окончательного решения.</w:t>
      </w:r>
    </w:p>
    <w:p w14:paraId="0C200E88" w14:textId="77777777" w:rsidR="008E4D1B" w:rsidRDefault="008E4D1B" w:rsidP="008E4D1B">
      <w:pPr>
        <w:jc w:val="both"/>
        <w:rPr>
          <w:sz w:val="28"/>
          <w:szCs w:val="28"/>
        </w:rPr>
      </w:pPr>
      <w:r>
        <w:rPr>
          <w:sz w:val="28"/>
          <w:szCs w:val="28"/>
        </w:rPr>
        <w:tab/>
        <w:t xml:space="preserve">Другое весьма важное преимущество сетевого метода состоит в том, что он позволяет моделировать зависящие от расстояния или пространственно коррелированные ошибки, такие, как ионосферные и тропосферные влияния и ошибки орбит. При объединении наблюдений от нескольких постоянных опорных станций влияние упомянутых источников ошибок можно уменьшить посредством применения различных методов параметризации. Таким образом, поправки, компенсирующие эти ошибки, можно генерировать и распределять пользователям, улучшая общую точность положений. Прямой результат от моделирования пространственно коррелированных ошибок – это возможность улучшения в разрешении неоднозначностей фазы несущей (включая очень длинные линии), что необходимо для получения координат потребителя на сантиметровом уровне </w:t>
      </w:r>
      <w:r>
        <w:rPr>
          <w:sz w:val="28"/>
          <w:szCs w:val="28"/>
        </w:rPr>
        <w:lastRenderedPageBreak/>
        <w:t xml:space="preserve">точности. В действительности разрешение неоднозначностей на длинных базовых линиях приводит к другому важному преимуществу сетевого метода: к большему допустимому расстоянию между  опорными станциями. Это непосредственно увеличивает охват площади, на которой можно работать методом  </w:t>
      </w:r>
      <w:r>
        <w:rPr>
          <w:sz w:val="28"/>
          <w:szCs w:val="28"/>
          <w:lang w:val="en-US"/>
        </w:rPr>
        <w:t>DGPS</w:t>
      </w:r>
      <w:r>
        <w:rPr>
          <w:sz w:val="28"/>
          <w:szCs w:val="28"/>
        </w:rPr>
        <w:t xml:space="preserve">. Например, в большинстве случаев расстояния между станциями увеличиваются от 10 - </w:t>
      </w:r>
      <w:smartTag w:uri="urn:schemas-microsoft-com:office:smarttags" w:element="metricconverter">
        <w:smartTagPr>
          <w:attr w:name="ProductID" w:val="15 километров"/>
        </w:smartTagPr>
        <w:r>
          <w:rPr>
            <w:sz w:val="28"/>
            <w:szCs w:val="28"/>
          </w:rPr>
          <w:t>15 километров</w:t>
        </w:r>
      </w:smartTag>
      <w:r>
        <w:rPr>
          <w:sz w:val="28"/>
          <w:szCs w:val="28"/>
        </w:rPr>
        <w:t xml:space="preserve"> при использовании сети использовании сети опорных станций.  Это позволяет значительно уменьшить количество опорных станций (рисунок 5.3).</w:t>
      </w:r>
    </w:p>
    <w:p w14:paraId="44DA27D0" w14:textId="77777777" w:rsidR="008E4D1B" w:rsidRDefault="008E4D1B" w:rsidP="008E4D1B">
      <w:pPr>
        <w:ind w:firstLine="708"/>
        <w:jc w:val="both"/>
        <w:rPr>
          <w:sz w:val="28"/>
          <w:szCs w:val="28"/>
        </w:rPr>
      </w:pPr>
      <w:r>
        <w:rPr>
          <w:sz w:val="28"/>
          <w:szCs w:val="28"/>
        </w:rPr>
        <w:t>Наконец, сетевой метод позволяет образовывать наблюдения для фиктивной или виртуальной опорной станции (ВОС), которая может располагаться ближе к станции пользователя, чем любая из постоянных реальных опорных станций, что приводит  к улучшению позиционирования. Такие преимущества  метода виртуальных опорных станций обеспечивают большую гибкость, позволяя пользователю применять его текущие приемники и программы обработки, без приобретения какой-либо «специальной» программы обработки фазовых наблюдений, чтобы заботиться об одновременно принимаемых поправках от серии опорных станций.</w:t>
      </w:r>
    </w:p>
    <w:p w14:paraId="00362E13" w14:textId="77777777" w:rsidR="008E4D1B" w:rsidRDefault="008E4D1B" w:rsidP="008E4D1B">
      <w:pPr>
        <w:jc w:val="both"/>
        <w:rPr>
          <w:sz w:val="28"/>
          <w:szCs w:val="28"/>
        </w:rPr>
      </w:pPr>
    </w:p>
    <w:p w14:paraId="39923916" w14:textId="77777777" w:rsidR="008E4D1B" w:rsidRDefault="008E4D1B" w:rsidP="008E4D1B">
      <w:pPr>
        <w:jc w:val="center"/>
        <w:rPr>
          <w:sz w:val="28"/>
          <w:szCs w:val="28"/>
        </w:rPr>
      </w:pPr>
      <w:r>
        <w:rPr>
          <w:noProof/>
          <w:sz w:val="28"/>
          <w:szCs w:val="28"/>
        </w:rPr>
        <w:drawing>
          <wp:inline distT="0" distB="0" distL="0" distR="0" wp14:anchorId="5F6043A9" wp14:editId="0B1085F6">
            <wp:extent cx="4248150" cy="2265045"/>
            <wp:effectExtent l="1905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lum bright="6000"/>
                    </a:blip>
                    <a:srcRect/>
                    <a:stretch>
                      <a:fillRect/>
                    </a:stretch>
                  </pic:blipFill>
                  <pic:spPr bwMode="auto">
                    <a:xfrm>
                      <a:off x="0" y="0"/>
                      <a:ext cx="4248150" cy="2265045"/>
                    </a:xfrm>
                    <a:prstGeom prst="rect">
                      <a:avLst/>
                    </a:prstGeom>
                    <a:noFill/>
                    <a:ln w="9525">
                      <a:noFill/>
                      <a:miter lim="800000"/>
                      <a:headEnd/>
                      <a:tailEnd/>
                    </a:ln>
                  </pic:spPr>
                </pic:pic>
              </a:graphicData>
            </a:graphic>
          </wp:inline>
        </w:drawing>
      </w:r>
    </w:p>
    <w:p w14:paraId="39A4E4F3" w14:textId="77777777" w:rsidR="008E4D1B" w:rsidRDefault="008E4D1B" w:rsidP="008E4D1B">
      <w:pPr>
        <w:jc w:val="center"/>
        <w:rPr>
          <w:sz w:val="28"/>
          <w:szCs w:val="28"/>
        </w:rPr>
      </w:pPr>
      <w:r>
        <w:rPr>
          <w:sz w:val="28"/>
          <w:szCs w:val="28"/>
        </w:rPr>
        <w:t>Рисунок 5.3 – Число опорных станций по концепции одиночных опорных станций (слева) и множественных опорных станций (справа)</w:t>
      </w:r>
    </w:p>
    <w:p w14:paraId="05F00BFB" w14:textId="77777777" w:rsidR="008E4D1B" w:rsidRDefault="008E4D1B" w:rsidP="008E4D1B">
      <w:pPr>
        <w:jc w:val="both"/>
        <w:rPr>
          <w:sz w:val="28"/>
          <w:szCs w:val="28"/>
        </w:rPr>
      </w:pPr>
    </w:p>
    <w:p w14:paraId="65085D85" w14:textId="77777777" w:rsidR="008E4D1B" w:rsidRDefault="008E4D1B" w:rsidP="008E4D1B">
      <w:pPr>
        <w:jc w:val="both"/>
        <w:rPr>
          <w:sz w:val="28"/>
          <w:szCs w:val="28"/>
        </w:rPr>
      </w:pPr>
      <w:r>
        <w:rPr>
          <w:sz w:val="28"/>
          <w:szCs w:val="28"/>
        </w:rPr>
        <w:t xml:space="preserve"> </w:t>
      </w:r>
      <w:r>
        <w:rPr>
          <w:sz w:val="28"/>
          <w:szCs w:val="28"/>
        </w:rPr>
        <w:tab/>
        <w:t xml:space="preserve">Как и в любом методе, здесь также есть некоторые недостатки, связанные с использованием сети опорных станций. В частности, в зависимости от используемого метода, возможно увеличение в объеме передаваемых данных и сложности в примени пользователем по сравнению с обычным методом </w:t>
      </w:r>
      <w:r>
        <w:rPr>
          <w:sz w:val="28"/>
          <w:szCs w:val="28"/>
          <w:lang w:val="en-US"/>
        </w:rPr>
        <w:t>DGPS</w:t>
      </w:r>
      <w:r>
        <w:rPr>
          <w:sz w:val="28"/>
          <w:szCs w:val="28"/>
        </w:rPr>
        <w:t xml:space="preserve"> по одиночным базовым линиям. Объединение всех наблюдений сети на центральной станции обработки и последующая передача либо поправок для пользователя, либо синтезированных наблюдений для ВОС (либо обоих видов данных) являются предпочтительными методами для преодоления ограничений, связанных с шириной полосы пропускания данных. Наконец, чтобы метод был легко доступным для всех пользователей, необходимо, чтобы соответствующие опорные станции с очень хорошо известными координатами находились, </w:t>
      </w:r>
      <w:r>
        <w:rPr>
          <w:sz w:val="28"/>
          <w:szCs w:val="28"/>
        </w:rPr>
        <w:lastRenderedPageBreak/>
        <w:t>непрерывно работали и распространяли поправки по технологии, которая применяется пользователями на обслуживаемой площади. Для организации метода, вероятно, потребуется диспетчерская (провайдерская) служба, а отсюда следует еще один недостаток сетевого метода – более высокая стоимость применения и поддержания качества обслуживания.</w:t>
      </w:r>
    </w:p>
    <w:p w14:paraId="0CF8A025" w14:textId="77777777" w:rsidR="008E4D1B" w:rsidRDefault="008E4D1B" w:rsidP="008E4D1B">
      <w:pPr>
        <w:jc w:val="both"/>
        <w:rPr>
          <w:sz w:val="28"/>
          <w:szCs w:val="28"/>
        </w:rPr>
      </w:pPr>
      <w:r>
        <w:rPr>
          <w:sz w:val="28"/>
          <w:szCs w:val="28"/>
        </w:rPr>
        <w:tab/>
        <w:t>В общем, однако, считается, что основанный на наблюдениях фазы несущей сетевой метод обеспечивает пользователей эффективными и надежными решениями в реальном времени на сантиметровом уровне точности [</w:t>
      </w:r>
      <w:r>
        <w:rPr>
          <w:sz w:val="28"/>
          <w:szCs w:val="28"/>
          <w:lang w:val="en-US"/>
        </w:rPr>
        <w:t>Fotopoulos</w:t>
      </w:r>
      <w:r>
        <w:rPr>
          <w:sz w:val="28"/>
          <w:szCs w:val="28"/>
        </w:rPr>
        <w:t>,</w:t>
      </w:r>
      <w:r w:rsidRPr="009E00CB">
        <w:rPr>
          <w:sz w:val="28"/>
          <w:szCs w:val="28"/>
        </w:rPr>
        <w:t xml:space="preserve"> </w:t>
      </w:r>
      <w:r>
        <w:rPr>
          <w:sz w:val="28"/>
          <w:szCs w:val="28"/>
          <w:lang w:val="en-US"/>
        </w:rPr>
        <w:t>Cannon</w:t>
      </w:r>
      <w:r>
        <w:rPr>
          <w:sz w:val="28"/>
          <w:szCs w:val="28"/>
        </w:rPr>
        <w:t>,</w:t>
      </w:r>
      <w:r w:rsidRPr="009E00CB">
        <w:rPr>
          <w:sz w:val="28"/>
          <w:szCs w:val="28"/>
        </w:rPr>
        <w:t xml:space="preserve"> 200</w:t>
      </w:r>
      <w:r>
        <w:rPr>
          <w:sz w:val="28"/>
          <w:szCs w:val="28"/>
        </w:rPr>
        <w:t xml:space="preserve">1; </w:t>
      </w:r>
      <w:r>
        <w:rPr>
          <w:sz w:val="28"/>
          <w:szCs w:val="28"/>
          <w:lang w:val="en-US"/>
        </w:rPr>
        <w:t>Lachapelle</w:t>
      </w:r>
      <w:r>
        <w:rPr>
          <w:sz w:val="28"/>
          <w:szCs w:val="28"/>
        </w:rPr>
        <w:t>,</w:t>
      </w:r>
      <w:r w:rsidRPr="009E00CB">
        <w:rPr>
          <w:sz w:val="28"/>
          <w:szCs w:val="28"/>
        </w:rPr>
        <w:t xml:space="preserve"> </w:t>
      </w:r>
      <w:r>
        <w:rPr>
          <w:sz w:val="28"/>
          <w:szCs w:val="28"/>
          <w:lang w:val="en-US"/>
        </w:rPr>
        <w:t>Alves</w:t>
      </w:r>
      <w:r>
        <w:rPr>
          <w:sz w:val="28"/>
          <w:szCs w:val="28"/>
        </w:rPr>
        <w:t>,</w:t>
      </w:r>
      <w:r w:rsidRPr="009E00CB">
        <w:rPr>
          <w:sz w:val="28"/>
          <w:szCs w:val="28"/>
        </w:rPr>
        <w:t xml:space="preserve"> 2002</w:t>
      </w:r>
      <w:r>
        <w:rPr>
          <w:sz w:val="28"/>
          <w:szCs w:val="28"/>
        </w:rPr>
        <w:t>;</w:t>
      </w:r>
      <w:r w:rsidRPr="009E00CB">
        <w:rPr>
          <w:sz w:val="28"/>
          <w:szCs w:val="28"/>
        </w:rPr>
        <w:t xml:space="preserve"> </w:t>
      </w:r>
      <w:r>
        <w:rPr>
          <w:sz w:val="28"/>
          <w:szCs w:val="28"/>
          <w:lang w:val="en-US"/>
        </w:rPr>
        <w:t>Landau</w:t>
      </w:r>
      <w:r w:rsidRPr="009E00CB">
        <w:rPr>
          <w:sz w:val="28"/>
          <w:szCs w:val="28"/>
        </w:rPr>
        <w:t xml:space="preserve"> </w:t>
      </w:r>
      <w:r>
        <w:rPr>
          <w:sz w:val="28"/>
          <w:szCs w:val="28"/>
          <w:lang w:val="en-US"/>
        </w:rPr>
        <w:t>et</w:t>
      </w:r>
      <w:r w:rsidRPr="009E00CB">
        <w:rPr>
          <w:sz w:val="28"/>
          <w:szCs w:val="28"/>
        </w:rPr>
        <w:t xml:space="preserve"> </w:t>
      </w:r>
      <w:r>
        <w:rPr>
          <w:sz w:val="28"/>
          <w:szCs w:val="28"/>
          <w:lang w:val="en-US"/>
        </w:rPr>
        <w:t>al</w:t>
      </w:r>
      <w:r>
        <w:rPr>
          <w:sz w:val="28"/>
          <w:szCs w:val="28"/>
        </w:rPr>
        <w:t>.,</w:t>
      </w:r>
      <w:r w:rsidRPr="009E00CB">
        <w:rPr>
          <w:sz w:val="28"/>
          <w:szCs w:val="28"/>
        </w:rPr>
        <w:t xml:space="preserve"> 2002</w:t>
      </w:r>
      <w:r>
        <w:rPr>
          <w:sz w:val="28"/>
          <w:szCs w:val="28"/>
        </w:rPr>
        <w:t>;</w:t>
      </w:r>
      <w:r w:rsidRPr="009E00CB">
        <w:rPr>
          <w:sz w:val="28"/>
          <w:szCs w:val="28"/>
        </w:rPr>
        <w:t xml:space="preserve"> </w:t>
      </w:r>
      <w:r>
        <w:rPr>
          <w:sz w:val="28"/>
          <w:szCs w:val="28"/>
          <w:lang w:val="en-US"/>
        </w:rPr>
        <w:t>van</w:t>
      </w:r>
      <w:r w:rsidRPr="009E00CB">
        <w:rPr>
          <w:sz w:val="28"/>
          <w:szCs w:val="28"/>
        </w:rPr>
        <w:t xml:space="preserve"> </w:t>
      </w:r>
      <w:r>
        <w:rPr>
          <w:sz w:val="28"/>
          <w:szCs w:val="28"/>
          <w:lang w:val="en-US"/>
        </w:rPr>
        <w:t>der</w:t>
      </w:r>
      <w:r w:rsidRPr="009E00CB">
        <w:rPr>
          <w:sz w:val="28"/>
          <w:szCs w:val="28"/>
        </w:rPr>
        <w:t xml:space="preserve"> </w:t>
      </w:r>
      <w:r>
        <w:rPr>
          <w:sz w:val="28"/>
          <w:szCs w:val="28"/>
          <w:lang w:val="en-US"/>
        </w:rPr>
        <w:t>Marel</w:t>
      </w:r>
      <w:r>
        <w:rPr>
          <w:sz w:val="28"/>
          <w:szCs w:val="28"/>
        </w:rPr>
        <w:t>,</w:t>
      </w:r>
      <w:r w:rsidRPr="009E00CB">
        <w:rPr>
          <w:sz w:val="28"/>
          <w:szCs w:val="28"/>
        </w:rPr>
        <w:t xml:space="preserve"> 1998</w:t>
      </w:r>
      <w:r>
        <w:rPr>
          <w:sz w:val="28"/>
          <w:szCs w:val="28"/>
        </w:rPr>
        <w:t>;</w:t>
      </w:r>
      <w:r w:rsidRPr="009E00CB">
        <w:rPr>
          <w:sz w:val="28"/>
          <w:szCs w:val="28"/>
        </w:rPr>
        <w:t xml:space="preserve"> </w:t>
      </w:r>
      <w:r>
        <w:rPr>
          <w:sz w:val="28"/>
          <w:szCs w:val="28"/>
          <w:lang w:val="en-US"/>
        </w:rPr>
        <w:t>Rizos</w:t>
      </w:r>
      <w:r w:rsidRPr="009E00CB">
        <w:rPr>
          <w:sz w:val="28"/>
          <w:szCs w:val="28"/>
        </w:rPr>
        <w:t xml:space="preserve"> </w:t>
      </w:r>
      <w:r>
        <w:rPr>
          <w:sz w:val="28"/>
          <w:szCs w:val="28"/>
          <w:lang w:val="en-US"/>
        </w:rPr>
        <w:t>et</w:t>
      </w:r>
      <w:r w:rsidRPr="009E00CB">
        <w:rPr>
          <w:sz w:val="28"/>
          <w:szCs w:val="28"/>
        </w:rPr>
        <w:t xml:space="preserve"> </w:t>
      </w:r>
      <w:r>
        <w:rPr>
          <w:sz w:val="28"/>
          <w:szCs w:val="28"/>
          <w:lang w:val="en-US"/>
        </w:rPr>
        <w:t>al</w:t>
      </w:r>
      <w:r w:rsidRPr="009E00CB">
        <w:rPr>
          <w:sz w:val="28"/>
          <w:szCs w:val="28"/>
        </w:rPr>
        <w:t xml:space="preserve"> 2000</w:t>
      </w:r>
      <w:r>
        <w:rPr>
          <w:sz w:val="28"/>
          <w:szCs w:val="28"/>
        </w:rPr>
        <w:t>].</w:t>
      </w:r>
      <w:r w:rsidRPr="009E00CB">
        <w:rPr>
          <w:sz w:val="28"/>
          <w:szCs w:val="28"/>
        </w:rPr>
        <w:t xml:space="preserve"> </w:t>
      </w:r>
    </w:p>
    <w:p w14:paraId="39246357" w14:textId="77777777" w:rsidR="008E4D1B" w:rsidRDefault="008E4D1B" w:rsidP="008E4D1B">
      <w:pPr>
        <w:jc w:val="both"/>
        <w:rPr>
          <w:sz w:val="28"/>
          <w:szCs w:val="28"/>
        </w:rPr>
      </w:pPr>
      <w:r>
        <w:rPr>
          <w:sz w:val="28"/>
          <w:szCs w:val="28"/>
        </w:rPr>
        <w:tab/>
        <w:t xml:space="preserve">Методы параметризации поправок. Первый шаг в сетевом методе </w:t>
      </w:r>
      <w:r>
        <w:rPr>
          <w:sz w:val="28"/>
          <w:szCs w:val="28"/>
          <w:lang w:val="en-US"/>
        </w:rPr>
        <w:t>RTK</w:t>
      </w:r>
      <w:r w:rsidRPr="00E71E15">
        <w:rPr>
          <w:sz w:val="28"/>
          <w:szCs w:val="28"/>
        </w:rPr>
        <w:t>-</w:t>
      </w:r>
      <w:r>
        <w:rPr>
          <w:sz w:val="28"/>
          <w:szCs w:val="28"/>
        </w:rPr>
        <w:t xml:space="preserve"> измерение невязок на опорных станциях. В большинстве случаев невязки получают как разности между наблюдениями фазы несущей (с зафиксированными неоднозначностями) и расстояниями, вычисляемыми по известным координатам станций. Эти невязки можно вычислить через необработанные наблюдения фазы на </w:t>
      </w:r>
      <w:r>
        <w:rPr>
          <w:sz w:val="28"/>
          <w:szCs w:val="28"/>
          <w:lang w:val="en-US"/>
        </w:rPr>
        <w:t>L</w:t>
      </w:r>
      <w:r>
        <w:rPr>
          <w:sz w:val="28"/>
          <w:szCs w:val="28"/>
        </w:rPr>
        <w:t>1</w:t>
      </w:r>
      <w:r w:rsidRPr="008E0181">
        <w:rPr>
          <w:sz w:val="28"/>
          <w:szCs w:val="28"/>
        </w:rPr>
        <w:t xml:space="preserve"> </w:t>
      </w:r>
      <w:r>
        <w:rPr>
          <w:sz w:val="28"/>
          <w:szCs w:val="28"/>
        </w:rPr>
        <w:t>и</w:t>
      </w:r>
      <w:r w:rsidRPr="008E0181">
        <w:rPr>
          <w:sz w:val="28"/>
          <w:szCs w:val="28"/>
        </w:rPr>
        <w:t xml:space="preserve"> </w:t>
      </w:r>
      <w:r>
        <w:rPr>
          <w:sz w:val="28"/>
          <w:szCs w:val="28"/>
          <w:lang w:val="en-US"/>
        </w:rPr>
        <w:t>L</w:t>
      </w:r>
      <w:r>
        <w:rPr>
          <w:sz w:val="28"/>
          <w:szCs w:val="28"/>
        </w:rPr>
        <w:t>2. Для того, чтобы изолировать различные источники ошибок и использовать преимущества от их уникальных характеристик, используются линейные комбинации фаз.</w:t>
      </w:r>
    </w:p>
    <w:p w14:paraId="4403C76A" w14:textId="77777777" w:rsidR="008E4D1B" w:rsidRDefault="008E4D1B" w:rsidP="008E4D1B">
      <w:pPr>
        <w:jc w:val="both"/>
        <w:rPr>
          <w:sz w:val="28"/>
          <w:szCs w:val="28"/>
        </w:rPr>
      </w:pPr>
      <w:r>
        <w:rPr>
          <w:sz w:val="28"/>
          <w:szCs w:val="28"/>
        </w:rPr>
        <w:tab/>
        <w:t xml:space="preserve">Второй шаг в сетевом методе – это доставка поправок пользователю. Поправки могут доставляться одним из двух методов: </w:t>
      </w:r>
    </w:p>
    <w:p w14:paraId="6005F9EF" w14:textId="77777777" w:rsidR="008E4D1B" w:rsidRDefault="008E4D1B" w:rsidP="008E4D1B">
      <w:pPr>
        <w:ind w:firstLine="720"/>
        <w:jc w:val="both"/>
        <w:rPr>
          <w:sz w:val="28"/>
          <w:szCs w:val="28"/>
        </w:rPr>
      </w:pPr>
      <w:r>
        <w:rPr>
          <w:sz w:val="28"/>
          <w:szCs w:val="28"/>
        </w:rPr>
        <w:t xml:space="preserve">- метод трансляции, в котором поправки за ошибки в орбитах и за атмосферные эффекты передаются по линиям связи в специальном формате , который для того, чтобы конвертировать нестандартный формат сообщения в поток данных в формате </w:t>
      </w:r>
      <w:r>
        <w:rPr>
          <w:sz w:val="28"/>
          <w:szCs w:val="28"/>
          <w:lang w:val="en-US"/>
        </w:rPr>
        <w:t>RTCM</w:t>
      </w:r>
      <w:r>
        <w:rPr>
          <w:sz w:val="28"/>
          <w:szCs w:val="28"/>
        </w:rPr>
        <w:t>, требуется соответствующих изменений в аппаратуре и программном обеспечении приемника;</w:t>
      </w:r>
    </w:p>
    <w:p w14:paraId="60522A27" w14:textId="77777777" w:rsidR="008E4D1B" w:rsidRDefault="008E4D1B" w:rsidP="008E4D1B">
      <w:pPr>
        <w:ind w:firstLine="720"/>
        <w:jc w:val="both"/>
        <w:rPr>
          <w:sz w:val="28"/>
          <w:szCs w:val="28"/>
        </w:rPr>
      </w:pPr>
      <w:r>
        <w:rPr>
          <w:sz w:val="28"/>
          <w:szCs w:val="28"/>
        </w:rPr>
        <w:t xml:space="preserve">- метод виртуальной станции, который требует двунаправленной связи. Его преимуществом является то, что в нем используются существующие стандарты </w:t>
      </w:r>
      <w:r>
        <w:rPr>
          <w:sz w:val="28"/>
          <w:szCs w:val="28"/>
          <w:lang w:val="en-US"/>
        </w:rPr>
        <w:t>RTCM</w:t>
      </w:r>
      <w:r>
        <w:rPr>
          <w:sz w:val="28"/>
          <w:szCs w:val="28"/>
        </w:rPr>
        <w:t xml:space="preserve"> и </w:t>
      </w:r>
      <w:r>
        <w:rPr>
          <w:sz w:val="28"/>
          <w:szCs w:val="28"/>
          <w:lang w:val="en-US"/>
        </w:rPr>
        <w:t>CMR</w:t>
      </w:r>
      <w:r>
        <w:rPr>
          <w:sz w:val="28"/>
          <w:szCs w:val="28"/>
        </w:rPr>
        <w:t>, применяемые в большинстве геодезических приемников.</w:t>
      </w:r>
    </w:p>
    <w:p w14:paraId="4B27FC53" w14:textId="77777777" w:rsidR="008E4D1B" w:rsidRPr="00E652D1" w:rsidRDefault="008E4D1B" w:rsidP="008E4D1B">
      <w:pPr>
        <w:ind w:firstLine="1080"/>
        <w:jc w:val="both"/>
        <w:rPr>
          <w:sz w:val="28"/>
          <w:szCs w:val="28"/>
        </w:rPr>
      </w:pPr>
      <w:r>
        <w:rPr>
          <w:sz w:val="28"/>
          <w:szCs w:val="28"/>
        </w:rPr>
        <w:t>Для формирования поправок по данным наблюдений на сети опорных станций за последние годы было разработано несколько методов. Главные исследованные разными авторами методы можно классифицировать по алгоритмам, применяемым для формирования поправок: алгоритмы с частными</w:t>
      </w:r>
    </w:p>
    <w:p w14:paraId="5807D40B" w14:textId="77777777" w:rsidR="008E4D1B" w:rsidRPr="00C004D7" w:rsidRDefault="008E4D1B" w:rsidP="008E4D1B">
      <w:pPr>
        <w:jc w:val="both"/>
        <w:rPr>
          <w:sz w:val="28"/>
          <w:szCs w:val="28"/>
        </w:rPr>
      </w:pPr>
      <w:r>
        <w:rPr>
          <w:sz w:val="28"/>
          <w:szCs w:val="28"/>
        </w:rPr>
        <w:t>производственными, алгоритм с линейной интерполяцией, алгоритм уравнения условным МНК и метод виртуальной опорной станции. Первый три метода из приведенных выше концентрируют внимание на действительном образовании и последующем представлении поправок, основанных на наблюдениях фазы несущей, в то время как последний метод имеет дело с генерацией наблюдений для виртуальной опорной станции. Алгоритмы вычисления поправок можно найти в работах  [</w:t>
      </w:r>
      <w:r>
        <w:rPr>
          <w:sz w:val="28"/>
          <w:szCs w:val="28"/>
          <w:lang w:val="en-US"/>
        </w:rPr>
        <w:t>Fotopoulos</w:t>
      </w:r>
      <w:r>
        <w:rPr>
          <w:sz w:val="28"/>
          <w:szCs w:val="28"/>
        </w:rPr>
        <w:t>,</w:t>
      </w:r>
      <w:r w:rsidRPr="009E00CB">
        <w:rPr>
          <w:sz w:val="28"/>
          <w:szCs w:val="28"/>
        </w:rPr>
        <w:t xml:space="preserve"> </w:t>
      </w:r>
      <w:r>
        <w:rPr>
          <w:sz w:val="28"/>
          <w:szCs w:val="28"/>
          <w:lang w:val="en-US"/>
        </w:rPr>
        <w:t>Cannon</w:t>
      </w:r>
      <w:r>
        <w:rPr>
          <w:sz w:val="28"/>
          <w:szCs w:val="28"/>
        </w:rPr>
        <w:t>,</w:t>
      </w:r>
      <w:r w:rsidRPr="009E00CB">
        <w:rPr>
          <w:sz w:val="28"/>
          <w:szCs w:val="28"/>
        </w:rPr>
        <w:t xml:space="preserve"> 200</w:t>
      </w:r>
      <w:r>
        <w:rPr>
          <w:sz w:val="28"/>
          <w:szCs w:val="28"/>
        </w:rPr>
        <w:t xml:space="preserve">1; </w:t>
      </w:r>
      <w:r w:rsidRPr="009E00CB">
        <w:rPr>
          <w:sz w:val="28"/>
          <w:szCs w:val="28"/>
        </w:rPr>
        <w:t xml:space="preserve"> </w:t>
      </w:r>
      <w:r>
        <w:rPr>
          <w:sz w:val="28"/>
          <w:szCs w:val="28"/>
          <w:lang w:val="en-US"/>
        </w:rPr>
        <w:t>Rizos</w:t>
      </w:r>
      <w:r>
        <w:rPr>
          <w:sz w:val="28"/>
          <w:szCs w:val="28"/>
        </w:rPr>
        <w:t xml:space="preserve">, </w:t>
      </w:r>
      <w:r>
        <w:rPr>
          <w:sz w:val="28"/>
          <w:szCs w:val="28"/>
          <w:lang w:val="en-US"/>
        </w:rPr>
        <w:t>Han</w:t>
      </w:r>
      <w:r>
        <w:rPr>
          <w:sz w:val="28"/>
          <w:szCs w:val="28"/>
        </w:rPr>
        <w:t>,</w:t>
      </w:r>
      <w:r w:rsidRPr="00DA365E">
        <w:rPr>
          <w:sz w:val="28"/>
          <w:szCs w:val="28"/>
        </w:rPr>
        <w:t xml:space="preserve"> </w:t>
      </w:r>
      <w:r>
        <w:rPr>
          <w:sz w:val="28"/>
          <w:szCs w:val="28"/>
          <w:lang w:val="en-US"/>
        </w:rPr>
        <w:t>Chen</w:t>
      </w:r>
      <w:r>
        <w:rPr>
          <w:sz w:val="28"/>
          <w:szCs w:val="28"/>
        </w:rPr>
        <w:t>,</w:t>
      </w:r>
      <w:r w:rsidRPr="009E00CB">
        <w:rPr>
          <w:sz w:val="28"/>
          <w:szCs w:val="28"/>
        </w:rPr>
        <w:t xml:space="preserve"> 2000</w:t>
      </w:r>
      <w:r w:rsidRPr="00346F84">
        <w:rPr>
          <w:sz w:val="28"/>
          <w:szCs w:val="28"/>
        </w:rPr>
        <w:t xml:space="preserve"> </w:t>
      </w:r>
      <w:r>
        <w:rPr>
          <w:sz w:val="28"/>
          <w:szCs w:val="28"/>
          <w:lang w:val="en-US"/>
        </w:rPr>
        <w:t>J</w:t>
      </w:r>
      <w:r w:rsidRPr="00346F84">
        <w:rPr>
          <w:sz w:val="28"/>
          <w:szCs w:val="28"/>
        </w:rPr>
        <w:t>ä</w:t>
      </w:r>
      <w:r>
        <w:rPr>
          <w:sz w:val="28"/>
          <w:szCs w:val="28"/>
          <w:lang w:val="en-US"/>
        </w:rPr>
        <w:t>ggi</w:t>
      </w:r>
      <w:r w:rsidRPr="00346F84">
        <w:rPr>
          <w:sz w:val="28"/>
          <w:szCs w:val="28"/>
        </w:rPr>
        <w:t xml:space="preserve"> </w:t>
      </w:r>
      <w:r>
        <w:rPr>
          <w:sz w:val="28"/>
          <w:szCs w:val="28"/>
          <w:lang w:val="en-US"/>
        </w:rPr>
        <w:t>et</w:t>
      </w:r>
      <w:r w:rsidRPr="00346F84">
        <w:rPr>
          <w:sz w:val="28"/>
          <w:szCs w:val="28"/>
        </w:rPr>
        <w:t xml:space="preserve"> </w:t>
      </w:r>
      <w:r>
        <w:rPr>
          <w:sz w:val="28"/>
          <w:szCs w:val="28"/>
          <w:lang w:val="en-US"/>
        </w:rPr>
        <w:t>al</w:t>
      </w:r>
      <w:r>
        <w:rPr>
          <w:sz w:val="28"/>
          <w:szCs w:val="28"/>
        </w:rPr>
        <w:t>., 2001] и др. Вычисленные по наблюдениям на опорных станциях поправки представляют  в</w:t>
      </w:r>
      <w:r w:rsidRPr="009E00CB">
        <w:rPr>
          <w:sz w:val="28"/>
          <w:szCs w:val="28"/>
        </w:rPr>
        <w:t xml:space="preserve"> </w:t>
      </w:r>
      <w:r>
        <w:rPr>
          <w:sz w:val="28"/>
          <w:szCs w:val="28"/>
        </w:rPr>
        <w:t xml:space="preserve">виде значений в узлах координатной сетки. Тогда соответствующие поправки для приближенного положения пользователя интерполируются по четырем </w:t>
      </w:r>
      <w:r>
        <w:rPr>
          <w:sz w:val="28"/>
          <w:szCs w:val="28"/>
        </w:rPr>
        <w:lastRenderedPageBreak/>
        <w:t xml:space="preserve">значениям в ближайших узлах сетки. В реальном </w:t>
      </w:r>
      <w:r w:rsidRPr="00C004D7">
        <w:rPr>
          <w:sz w:val="28"/>
          <w:szCs w:val="28"/>
        </w:rPr>
        <w:t>времени сетка поправок должна создаваться с предопределенным разрешением (например, 0.5º</w:t>
      </w:r>
      <w:r w:rsidRPr="00C004D7">
        <w:rPr>
          <w:sz w:val="28"/>
          <w:szCs w:val="28"/>
          <w:lang w:val="en-US"/>
        </w:rPr>
        <w:t>N</w:t>
      </w:r>
      <w:r w:rsidRPr="00C004D7">
        <w:rPr>
          <w:sz w:val="28"/>
          <w:szCs w:val="28"/>
        </w:rPr>
        <w:t>×0.5ºЕ) и в зависимости от временной корреляции моделируемых ошибок (от ионосферы, тропосферы и ошибок орбит), а значения в узлах сетки должны обновляться через равные интервалы в течение суток.</w:t>
      </w:r>
    </w:p>
    <w:p w14:paraId="3F5E864F" w14:textId="77777777" w:rsidR="008E4D1B" w:rsidRDefault="008E4D1B" w:rsidP="008E4D1B">
      <w:pPr>
        <w:jc w:val="both"/>
        <w:rPr>
          <w:sz w:val="28"/>
          <w:szCs w:val="28"/>
        </w:rPr>
      </w:pPr>
      <w:r w:rsidRPr="00C004D7">
        <w:rPr>
          <w:sz w:val="28"/>
          <w:szCs w:val="28"/>
        </w:rPr>
        <w:tab/>
        <w:t>Другой схемой параметризации в методе является аппроксимация поверхности полиномами низкого порядка с двумя переменными, или метод билинейной интерполяции. В этом случае коэффициенты модели поверхности</w:t>
      </w:r>
      <w:r>
        <w:rPr>
          <w:sz w:val="28"/>
          <w:szCs w:val="28"/>
        </w:rPr>
        <w:t xml:space="preserve"> низкого порядка вычисляются через уравнение по МНК.</w:t>
      </w:r>
    </w:p>
    <w:p w14:paraId="28535626" w14:textId="77777777" w:rsidR="008E4D1B" w:rsidRDefault="008E4D1B" w:rsidP="008E4D1B">
      <w:pPr>
        <w:jc w:val="both"/>
        <w:rPr>
          <w:sz w:val="28"/>
          <w:szCs w:val="28"/>
        </w:rPr>
      </w:pPr>
    </w:p>
    <w:p w14:paraId="201CB44B" w14:textId="2EB0C3FE" w:rsidR="008E4D1B" w:rsidRDefault="00B84BEB" w:rsidP="008E4D1B">
      <w:pPr>
        <w:jc w:val="center"/>
        <w:rPr>
          <w:b/>
          <w:sz w:val="28"/>
          <w:szCs w:val="28"/>
        </w:rPr>
      </w:pPr>
      <w:r>
        <w:rPr>
          <w:b/>
          <w:sz w:val="28"/>
          <w:szCs w:val="28"/>
        </w:rPr>
        <w:t>12</w:t>
      </w:r>
      <w:r w:rsidR="008E4D1B" w:rsidRPr="007F3F07">
        <w:rPr>
          <w:b/>
          <w:sz w:val="28"/>
          <w:szCs w:val="28"/>
        </w:rPr>
        <w:t>.4 Относительное позиционирование</w:t>
      </w:r>
    </w:p>
    <w:p w14:paraId="083D557A" w14:textId="77777777" w:rsidR="008E4D1B" w:rsidRDefault="008E4D1B" w:rsidP="008E4D1B">
      <w:pPr>
        <w:jc w:val="center"/>
        <w:rPr>
          <w:b/>
          <w:sz w:val="28"/>
          <w:szCs w:val="28"/>
        </w:rPr>
      </w:pPr>
    </w:p>
    <w:p w14:paraId="3404CD96" w14:textId="77777777" w:rsidR="008E4D1B" w:rsidRDefault="008E4D1B" w:rsidP="008E4D1B">
      <w:pPr>
        <w:jc w:val="both"/>
        <w:rPr>
          <w:sz w:val="28"/>
          <w:szCs w:val="28"/>
        </w:rPr>
      </w:pPr>
      <w:r>
        <w:rPr>
          <w:sz w:val="28"/>
          <w:szCs w:val="28"/>
        </w:rPr>
        <w:tab/>
        <w:t xml:space="preserve">Целью относительного позиционирования является определение координат неизвестной точки отношению к известной точке, которая в большинстве применений является стационарной. Другими словами, относительное позиционирование нацелено на определение вектора между двумя точками, которые часто называют вектором базовой линии или просто базовой линией. Пусть А – опорная (известная) точка, В-неизвестная точка, а </w:t>
      </w:r>
      <w:r>
        <w:rPr>
          <w:sz w:val="28"/>
          <w:szCs w:val="28"/>
          <w:lang w:val="en-US"/>
        </w:rPr>
        <w:t>D</w:t>
      </w:r>
      <w:r>
        <w:rPr>
          <w:sz w:val="28"/>
          <w:szCs w:val="28"/>
          <w:vertAlign w:val="subscript"/>
        </w:rPr>
        <w:t xml:space="preserve">АВ </w:t>
      </w:r>
      <w:r>
        <w:rPr>
          <w:sz w:val="28"/>
          <w:szCs w:val="28"/>
        </w:rPr>
        <w:t>- вектор</w:t>
      </w:r>
      <w:r>
        <w:rPr>
          <w:sz w:val="28"/>
          <w:szCs w:val="28"/>
          <w:vertAlign w:val="subscript"/>
        </w:rPr>
        <w:t xml:space="preserve"> </w:t>
      </w:r>
      <w:r w:rsidRPr="00B62D30">
        <w:rPr>
          <w:sz w:val="28"/>
          <w:szCs w:val="28"/>
        </w:rPr>
        <w:t xml:space="preserve">базовой линии. Вводя </w:t>
      </w:r>
      <w:r>
        <w:rPr>
          <w:sz w:val="28"/>
          <w:szCs w:val="28"/>
        </w:rPr>
        <w:t xml:space="preserve">соответствующие векторы положения </w:t>
      </w:r>
      <w:r>
        <w:rPr>
          <w:sz w:val="28"/>
          <w:szCs w:val="28"/>
          <w:lang w:val="en-US"/>
        </w:rPr>
        <w:t>R</w:t>
      </w:r>
      <w:r>
        <w:rPr>
          <w:sz w:val="28"/>
          <w:szCs w:val="28"/>
          <w:vertAlign w:val="subscript"/>
          <w:lang w:val="en-US"/>
        </w:rPr>
        <w:t>A</w:t>
      </w:r>
      <w:r>
        <w:rPr>
          <w:sz w:val="28"/>
          <w:szCs w:val="28"/>
          <w:vertAlign w:val="subscript"/>
        </w:rPr>
        <w:t>,</w:t>
      </w:r>
      <w:r w:rsidRPr="00B62D30">
        <w:rPr>
          <w:sz w:val="28"/>
          <w:szCs w:val="28"/>
          <w:vertAlign w:val="subscript"/>
        </w:rPr>
        <w:t xml:space="preserve"> </w:t>
      </w:r>
      <w:r>
        <w:rPr>
          <w:sz w:val="28"/>
          <w:szCs w:val="28"/>
          <w:lang w:val="en-US"/>
        </w:rPr>
        <w:t>R</w:t>
      </w:r>
      <w:r>
        <w:rPr>
          <w:sz w:val="28"/>
          <w:szCs w:val="28"/>
          <w:vertAlign w:val="subscript"/>
          <w:lang w:val="en-US"/>
        </w:rPr>
        <w:t>B</w:t>
      </w:r>
      <w:r>
        <w:rPr>
          <w:sz w:val="28"/>
          <w:szCs w:val="28"/>
          <w:vertAlign w:val="subscript"/>
        </w:rPr>
        <w:t xml:space="preserve"> </w:t>
      </w:r>
      <w:r>
        <w:rPr>
          <w:sz w:val="28"/>
          <w:szCs w:val="28"/>
        </w:rPr>
        <w:t xml:space="preserve"> можно составить соотношение </w:t>
      </w:r>
    </w:p>
    <w:p w14:paraId="374FCA09" w14:textId="77777777" w:rsidR="008E4D1B" w:rsidRPr="00B62D30" w:rsidRDefault="008E4D1B" w:rsidP="008E4D1B">
      <w:pPr>
        <w:jc w:val="both"/>
        <w:rPr>
          <w:sz w:val="28"/>
          <w:szCs w:val="28"/>
        </w:rPr>
      </w:pPr>
      <w:r>
        <w:rPr>
          <w:sz w:val="28"/>
          <w:szCs w:val="28"/>
        </w:rPr>
        <w:t xml:space="preserve">                                                                  </w:t>
      </w:r>
    </w:p>
    <w:p w14:paraId="0B068D3F" w14:textId="77777777" w:rsidR="008E4D1B" w:rsidRDefault="008E4D1B" w:rsidP="008E4D1B">
      <w:pPr>
        <w:jc w:val="center"/>
        <w:rPr>
          <w:sz w:val="28"/>
          <w:szCs w:val="28"/>
        </w:rPr>
      </w:pPr>
      <w:r>
        <w:rPr>
          <w:sz w:val="28"/>
          <w:szCs w:val="28"/>
        </w:rPr>
        <w:t xml:space="preserve">                                                    </w:t>
      </w:r>
      <w:r>
        <w:rPr>
          <w:sz w:val="28"/>
          <w:szCs w:val="28"/>
          <w:lang w:val="en-US"/>
        </w:rPr>
        <w:t>R</w:t>
      </w:r>
      <w:r>
        <w:rPr>
          <w:sz w:val="28"/>
          <w:szCs w:val="28"/>
          <w:vertAlign w:val="subscript"/>
          <w:lang w:val="en-US"/>
        </w:rPr>
        <w:t>B</w:t>
      </w:r>
      <w:r>
        <w:rPr>
          <w:sz w:val="28"/>
          <w:szCs w:val="28"/>
        </w:rPr>
        <w:t>=</w:t>
      </w:r>
      <w:r w:rsidRPr="003F706B">
        <w:rPr>
          <w:sz w:val="28"/>
          <w:szCs w:val="28"/>
        </w:rPr>
        <w:t xml:space="preserve"> </w:t>
      </w:r>
      <w:r>
        <w:rPr>
          <w:sz w:val="28"/>
          <w:szCs w:val="28"/>
          <w:lang w:val="en-US"/>
        </w:rPr>
        <w:t>R</w:t>
      </w:r>
      <w:r>
        <w:rPr>
          <w:sz w:val="28"/>
          <w:szCs w:val="28"/>
          <w:vertAlign w:val="subscript"/>
          <w:lang w:val="en-US"/>
        </w:rPr>
        <w:t>A</w:t>
      </w:r>
      <w:r>
        <w:rPr>
          <w:sz w:val="28"/>
          <w:szCs w:val="28"/>
        </w:rPr>
        <w:t xml:space="preserve">+ </w:t>
      </w:r>
      <w:r>
        <w:rPr>
          <w:sz w:val="28"/>
          <w:szCs w:val="28"/>
          <w:lang w:val="en-US"/>
        </w:rPr>
        <w:t>D</w:t>
      </w:r>
      <w:r>
        <w:rPr>
          <w:sz w:val="28"/>
          <w:szCs w:val="28"/>
          <w:vertAlign w:val="subscript"/>
        </w:rPr>
        <w:t xml:space="preserve">АВ </w:t>
      </w:r>
      <w:r>
        <w:rPr>
          <w:sz w:val="28"/>
          <w:szCs w:val="28"/>
        </w:rPr>
        <w:t>,                                                    (5.19)</w:t>
      </w:r>
    </w:p>
    <w:p w14:paraId="1565526D" w14:textId="77777777" w:rsidR="008E4D1B" w:rsidRDefault="008E4D1B" w:rsidP="008E4D1B">
      <w:pPr>
        <w:jc w:val="center"/>
        <w:rPr>
          <w:sz w:val="28"/>
          <w:szCs w:val="28"/>
        </w:rPr>
      </w:pPr>
    </w:p>
    <w:p w14:paraId="6B17DD56" w14:textId="77777777" w:rsidR="008E4D1B" w:rsidRDefault="008E4D1B" w:rsidP="008E4D1B">
      <w:pPr>
        <w:jc w:val="both"/>
        <w:rPr>
          <w:sz w:val="28"/>
          <w:szCs w:val="28"/>
        </w:rPr>
      </w:pPr>
      <w:r>
        <w:rPr>
          <w:sz w:val="28"/>
          <w:szCs w:val="28"/>
        </w:rPr>
        <w:t xml:space="preserve">а компоненты вектора базовой линии есть </w:t>
      </w:r>
    </w:p>
    <w:p w14:paraId="0D931FDC" w14:textId="77777777" w:rsidR="008E4D1B" w:rsidRDefault="008E4D1B" w:rsidP="008E4D1B">
      <w:pPr>
        <w:jc w:val="both"/>
        <w:rPr>
          <w:sz w:val="28"/>
          <w:szCs w:val="28"/>
        </w:rPr>
      </w:pPr>
    </w:p>
    <w:p w14:paraId="6039F8E3" w14:textId="77777777" w:rsidR="008E4D1B" w:rsidRDefault="008E4D1B" w:rsidP="008E4D1B">
      <w:pPr>
        <w:jc w:val="center"/>
        <w:rPr>
          <w:sz w:val="28"/>
          <w:szCs w:val="28"/>
        </w:rPr>
      </w:pPr>
      <w:r>
        <w:rPr>
          <w:sz w:val="28"/>
          <w:szCs w:val="28"/>
        </w:rPr>
        <w:t xml:space="preserve">                                     </w:t>
      </w:r>
      <w:r w:rsidRPr="00374D45">
        <w:rPr>
          <w:position w:val="-50"/>
          <w:sz w:val="28"/>
          <w:szCs w:val="28"/>
        </w:rPr>
        <w:object w:dxaOrig="2840" w:dyaOrig="1120" w14:anchorId="13EFE07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1.6pt;height:56.4pt" o:ole="">
            <v:imagedata r:id="rId6" o:title=""/>
          </v:shape>
          <o:OLEObject Type="Embed" ProgID="Equation.3" ShapeID="_x0000_i1025" DrawAspect="Content" ObjectID="_1756444583" r:id="rId7"/>
        </w:object>
      </w:r>
      <w:r>
        <w:rPr>
          <w:sz w:val="28"/>
          <w:szCs w:val="28"/>
        </w:rPr>
        <w:t xml:space="preserve"> .                                            (5.20)</w:t>
      </w:r>
    </w:p>
    <w:p w14:paraId="2B0DFE9F" w14:textId="77777777" w:rsidR="008E4D1B" w:rsidRDefault="008E4D1B" w:rsidP="008E4D1B">
      <w:pPr>
        <w:jc w:val="both"/>
        <w:rPr>
          <w:sz w:val="28"/>
          <w:szCs w:val="28"/>
        </w:rPr>
      </w:pPr>
    </w:p>
    <w:p w14:paraId="52EDF1A7" w14:textId="77777777" w:rsidR="008E4D1B" w:rsidRDefault="008E4D1B" w:rsidP="008E4D1B">
      <w:pPr>
        <w:jc w:val="both"/>
        <w:rPr>
          <w:sz w:val="28"/>
          <w:szCs w:val="28"/>
        </w:rPr>
      </w:pPr>
      <w:r>
        <w:rPr>
          <w:sz w:val="28"/>
          <w:szCs w:val="28"/>
        </w:rPr>
        <w:tab/>
        <w:t xml:space="preserve">Координаты опорной точки должны даваться в системе </w:t>
      </w:r>
      <w:r>
        <w:rPr>
          <w:sz w:val="28"/>
          <w:szCs w:val="28"/>
          <w:lang w:val="en-US"/>
        </w:rPr>
        <w:t>WGS</w:t>
      </w:r>
      <w:r>
        <w:rPr>
          <w:sz w:val="28"/>
          <w:szCs w:val="28"/>
        </w:rPr>
        <w:t>-84, для этого обычно используют решение по кодовым дальностям.</w:t>
      </w:r>
    </w:p>
    <w:p w14:paraId="0D5C6FFC" w14:textId="77777777" w:rsidR="008E4D1B" w:rsidRDefault="008E4D1B" w:rsidP="008E4D1B">
      <w:pPr>
        <w:jc w:val="both"/>
        <w:rPr>
          <w:sz w:val="28"/>
          <w:szCs w:val="28"/>
        </w:rPr>
      </w:pPr>
      <w:r>
        <w:rPr>
          <w:sz w:val="28"/>
          <w:szCs w:val="28"/>
        </w:rPr>
        <w:tab/>
        <w:t>Относительное позиционирование может выполняться по кодовым или фазовым дальностям. В дальнейшем мы будем рассматривать только решения по фазе несущей. Относительное позиционирование требует выполнения одновременных наблюдений и на опорной, и на неизвестной точке. Предполагая, что такие одновременные наблюдения имеются на двух пунктах А и В на спутники</w:t>
      </w:r>
      <w:r w:rsidRPr="003143AC">
        <w:rPr>
          <w:sz w:val="28"/>
          <w:szCs w:val="28"/>
        </w:rPr>
        <w:t xml:space="preserve"> </w:t>
      </w:r>
      <w:r>
        <w:rPr>
          <w:sz w:val="28"/>
          <w:szCs w:val="28"/>
        </w:rPr>
        <w:t>i и j , можно образовывать линейные комбинации, которые приводят к одинарным, двойным тройным разностям. Большинство программ для постобработки использует эти три способа, поэтому в следующем разделе показаны их основные математические модели.</w:t>
      </w:r>
    </w:p>
    <w:p w14:paraId="2E40C1A2" w14:textId="45D6941E" w:rsidR="008E4D1B" w:rsidRDefault="008E4D1B" w:rsidP="008E4D1B">
      <w:pPr>
        <w:jc w:val="both"/>
        <w:rPr>
          <w:sz w:val="28"/>
          <w:szCs w:val="28"/>
        </w:rPr>
      </w:pPr>
    </w:p>
    <w:p w14:paraId="53FD104D" w14:textId="2E673CCE" w:rsidR="00B84BEB" w:rsidRDefault="00B84BEB" w:rsidP="008E4D1B">
      <w:pPr>
        <w:jc w:val="both"/>
        <w:rPr>
          <w:sz w:val="28"/>
          <w:szCs w:val="28"/>
        </w:rPr>
      </w:pPr>
    </w:p>
    <w:p w14:paraId="499474B7" w14:textId="77777777" w:rsidR="00B84BEB" w:rsidRDefault="00B84BEB" w:rsidP="008E4D1B">
      <w:pPr>
        <w:jc w:val="both"/>
        <w:rPr>
          <w:sz w:val="28"/>
          <w:szCs w:val="28"/>
        </w:rPr>
      </w:pPr>
    </w:p>
    <w:p w14:paraId="05512857" w14:textId="01EEEBBE" w:rsidR="008E4D1B" w:rsidRPr="00884834" w:rsidRDefault="00B84BEB" w:rsidP="008E4D1B">
      <w:pPr>
        <w:jc w:val="center"/>
        <w:rPr>
          <w:sz w:val="28"/>
          <w:szCs w:val="28"/>
        </w:rPr>
      </w:pPr>
      <w:r>
        <w:rPr>
          <w:sz w:val="28"/>
          <w:szCs w:val="28"/>
        </w:rPr>
        <w:lastRenderedPageBreak/>
        <w:t>12</w:t>
      </w:r>
      <w:r w:rsidR="008E4D1B">
        <w:rPr>
          <w:sz w:val="28"/>
          <w:szCs w:val="28"/>
        </w:rPr>
        <w:t>.</w:t>
      </w:r>
      <w:r w:rsidR="008E4D1B" w:rsidRPr="00884834">
        <w:rPr>
          <w:sz w:val="28"/>
          <w:szCs w:val="28"/>
        </w:rPr>
        <w:t>4.1 Статистическое относительное позиционирование</w:t>
      </w:r>
    </w:p>
    <w:p w14:paraId="158545D5" w14:textId="77777777" w:rsidR="008E4D1B" w:rsidRDefault="008E4D1B" w:rsidP="008E4D1B">
      <w:pPr>
        <w:jc w:val="both"/>
        <w:rPr>
          <w:b/>
          <w:sz w:val="28"/>
          <w:szCs w:val="28"/>
        </w:rPr>
      </w:pPr>
    </w:p>
    <w:p w14:paraId="34D4C702" w14:textId="77777777" w:rsidR="008E4D1B" w:rsidRPr="00185543" w:rsidRDefault="008E4D1B" w:rsidP="008E4D1B">
      <w:pPr>
        <w:jc w:val="both"/>
        <w:rPr>
          <w:sz w:val="28"/>
          <w:szCs w:val="28"/>
        </w:rPr>
      </w:pPr>
      <w:r>
        <w:rPr>
          <w:b/>
          <w:sz w:val="28"/>
          <w:szCs w:val="28"/>
        </w:rPr>
        <w:tab/>
      </w:r>
      <w:r w:rsidRPr="00CB1A2C">
        <w:rPr>
          <w:sz w:val="28"/>
          <w:szCs w:val="28"/>
        </w:rPr>
        <w:t>В статистической</w:t>
      </w:r>
      <w:r>
        <w:rPr>
          <w:sz w:val="28"/>
          <w:szCs w:val="28"/>
        </w:rPr>
        <w:t xml:space="preserve"> съемке отдельного вектора базовой линии между пунктами </w:t>
      </w:r>
      <w:r>
        <w:rPr>
          <w:sz w:val="28"/>
          <w:szCs w:val="28"/>
          <w:lang w:val="en-US"/>
        </w:rPr>
        <w:t>A</w:t>
      </w:r>
      <w:r w:rsidRPr="00D41666">
        <w:rPr>
          <w:sz w:val="28"/>
          <w:szCs w:val="28"/>
        </w:rPr>
        <w:t xml:space="preserve"> </w:t>
      </w:r>
      <w:r>
        <w:rPr>
          <w:sz w:val="28"/>
          <w:szCs w:val="28"/>
        </w:rPr>
        <w:t>и</w:t>
      </w:r>
      <w:r w:rsidRPr="00D41666">
        <w:rPr>
          <w:sz w:val="28"/>
          <w:szCs w:val="28"/>
        </w:rPr>
        <w:t xml:space="preserve"> </w:t>
      </w:r>
      <w:r>
        <w:rPr>
          <w:sz w:val="28"/>
          <w:szCs w:val="28"/>
          <w:lang w:val="en-US"/>
        </w:rPr>
        <w:t>B</w:t>
      </w:r>
      <w:r>
        <w:rPr>
          <w:sz w:val="28"/>
          <w:szCs w:val="28"/>
        </w:rPr>
        <w:t xml:space="preserve"> два приемника должны остаться стационарными в течении всего сеанса наблюдений. Исследуем одинарные, двойные и тройные разности в отношении числа уравнений наблюдений и неизвестных. Предполагается, что на двух пунктах А и В можно наблюдать одни и те же спутники i,j в одни и те же эпохи. Здесь не будем касаться практической проблемы блокирования сигналов спутников. Число эпох обозначим через Е, а число спутников- через </w:t>
      </w:r>
      <w:r>
        <w:rPr>
          <w:sz w:val="28"/>
          <w:szCs w:val="28"/>
          <w:lang w:val="en-US"/>
        </w:rPr>
        <w:t>s</w:t>
      </w:r>
      <w:r>
        <w:rPr>
          <w:sz w:val="28"/>
          <w:szCs w:val="28"/>
        </w:rPr>
        <w:t>.</w:t>
      </w:r>
    </w:p>
    <w:p w14:paraId="61E36E44" w14:textId="77777777" w:rsidR="008E4D1B" w:rsidRDefault="008E4D1B" w:rsidP="008E4D1B">
      <w:pPr>
        <w:jc w:val="both"/>
        <w:rPr>
          <w:sz w:val="28"/>
          <w:szCs w:val="28"/>
        </w:rPr>
      </w:pPr>
      <w:r>
        <w:rPr>
          <w:sz w:val="28"/>
          <w:szCs w:val="28"/>
        </w:rPr>
        <w:tab/>
        <w:t>Предположим, что уравнения измеренных фаз (в единицах расстояния) имеют вид:</w:t>
      </w:r>
    </w:p>
    <w:p w14:paraId="6D0A1F09" w14:textId="77777777" w:rsidR="008E4D1B" w:rsidRDefault="008E4D1B" w:rsidP="008E4D1B">
      <w:pPr>
        <w:jc w:val="both"/>
        <w:rPr>
          <w:sz w:val="28"/>
          <w:szCs w:val="28"/>
        </w:rPr>
      </w:pPr>
    </w:p>
    <w:p w14:paraId="38559188" w14:textId="77777777" w:rsidR="008E4D1B" w:rsidRDefault="008E4D1B" w:rsidP="008E4D1B">
      <w:pPr>
        <w:rPr>
          <w:sz w:val="28"/>
          <w:szCs w:val="28"/>
        </w:rPr>
      </w:pPr>
      <w:r>
        <w:rPr>
          <w:sz w:val="28"/>
          <w:szCs w:val="28"/>
        </w:rPr>
        <w:t xml:space="preserve">                                                 </w:t>
      </w:r>
      <w:r w:rsidRPr="00185543">
        <w:rPr>
          <w:position w:val="-10"/>
          <w:sz w:val="28"/>
          <w:szCs w:val="28"/>
        </w:rPr>
        <w:object w:dxaOrig="2600" w:dyaOrig="360" w14:anchorId="74842F77">
          <v:shape id="_x0000_i1026" type="#_x0000_t75" style="width:129.6pt;height:17.4pt" o:ole="">
            <v:imagedata r:id="rId8" o:title=""/>
          </v:shape>
          <o:OLEObject Type="Embed" ProgID="Equation.3" ShapeID="_x0000_i1026" DrawAspect="Content" ObjectID="_1756444584" r:id="rId9"/>
        </w:object>
      </w:r>
      <w:r>
        <w:rPr>
          <w:sz w:val="28"/>
          <w:szCs w:val="28"/>
        </w:rPr>
        <w:t xml:space="preserve">;                                          </w:t>
      </w:r>
    </w:p>
    <w:p w14:paraId="45BCF296" w14:textId="77777777" w:rsidR="008E4D1B" w:rsidRPr="00D41666" w:rsidRDefault="008E4D1B" w:rsidP="008E4D1B">
      <w:pPr>
        <w:jc w:val="center"/>
        <w:rPr>
          <w:sz w:val="28"/>
          <w:szCs w:val="28"/>
        </w:rPr>
      </w:pPr>
    </w:p>
    <w:p w14:paraId="7CB338B5" w14:textId="77777777" w:rsidR="008E4D1B" w:rsidRDefault="008E4D1B" w:rsidP="008E4D1B">
      <w:pPr>
        <w:rPr>
          <w:sz w:val="28"/>
          <w:szCs w:val="28"/>
        </w:rPr>
      </w:pPr>
      <w:r>
        <w:rPr>
          <w:sz w:val="28"/>
          <w:szCs w:val="28"/>
        </w:rPr>
        <w:t xml:space="preserve">                                                 </w:t>
      </w:r>
      <w:r w:rsidRPr="00185543">
        <w:rPr>
          <w:position w:val="-10"/>
          <w:sz w:val="28"/>
          <w:szCs w:val="28"/>
        </w:rPr>
        <w:object w:dxaOrig="2340" w:dyaOrig="360" w14:anchorId="0E1DE570">
          <v:shape id="_x0000_i1027" type="#_x0000_t75" style="width:117.6pt;height:17.4pt" o:ole="">
            <v:imagedata r:id="rId10" o:title=""/>
          </v:shape>
          <o:OLEObject Type="Embed" ProgID="Equation.3" ShapeID="_x0000_i1027" DrawAspect="Content" ObjectID="_1756444585" r:id="rId11"/>
        </w:object>
      </w:r>
      <w:r>
        <w:rPr>
          <w:sz w:val="28"/>
          <w:szCs w:val="28"/>
        </w:rPr>
        <w:t xml:space="preserve">;  </w:t>
      </w:r>
    </w:p>
    <w:p w14:paraId="02937E41" w14:textId="77777777" w:rsidR="008E4D1B" w:rsidRDefault="008E4D1B" w:rsidP="008E4D1B">
      <w:pPr>
        <w:rPr>
          <w:sz w:val="28"/>
          <w:szCs w:val="28"/>
        </w:rPr>
      </w:pPr>
      <w:r>
        <w:rPr>
          <w:sz w:val="28"/>
          <w:szCs w:val="28"/>
        </w:rPr>
        <w:t xml:space="preserve">                                                                                                                                (5.21)              </w:t>
      </w:r>
    </w:p>
    <w:p w14:paraId="6F5F38E2" w14:textId="77777777" w:rsidR="008E4D1B" w:rsidRDefault="008E4D1B" w:rsidP="008E4D1B">
      <w:pPr>
        <w:rPr>
          <w:sz w:val="28"/>
          <w:szCs w:val="28"/>
        </w:rPr>
      </w:pPr>
      <w:r>
        <w:rPr>
          <w:sz w:val="28"/>
          <w:szCs w:val="28"/>
        </w:rPr>
        <w:t xml:space="preserve">                                                 </w:t>
      </w:r>
      <w:r w:rsidRPr="00185543">
        <w:rPr>
          <w:position w:val="-12"/>
          <w:sz w:val="28"/>
          <w:szCs w:val="28"/>
        </w:rPr>
        <w:object w:dxaOrig="2600" w:dyaOrig="380" w14:anchorId="2BF7C13F">
          <v:shape id="_x0000_i1028" type="#_x0000_t75" style="width:129.6pt;height:18.6pt" o:ole="">
            <v:imagedata r:id="rId12" o:title=""/>
          </v:shape>
          <o:OLEObject Type="Embed" ProgID="Equation.3" ShapeID="_x0000_i1028" DrawAspect="Content" ObjectID="_1756444586" r:id="rId13"/>
        </w:object>
      </w:r>
      <w:r>
        <w:rPr>
          <w:sz w:val="28"/>
          <w:szCs w:val="28"/>
        </w:rPr>
        <w:t xml:space="preserve">;                                         </w:t>
      </w:r>
    </w:p>
    <w:p w14:paraId="33163BED" w14:textId="77777777" w:rsidR="008E4D1B" w:rsidRDefault="008E4D1B" w:rsidP="008E4D1B">
      <w:pPr>
        <w:rPr>
          <w:sz w:val="28"/>
          <w:szCs w:val="28"/>
        </w:rPr>
      </w:pPr>
    </w:p>
    <w:p w14:paraId="7705CD62" w14:textId="77777777" w:rsidR="008E4D1B" w:rsidRDefault="008E4D1B" w:rsidP="008E4D1B">
      <w:pPr>
        <w:rPr>
          <w:sz w:val="28"/>
          <w:szCs w:val="28"/>
        </w:rPr>
      </w:pPr>
      <w:r>
        <w:rPr>
          <w:sz w:val="28"/>
          <w:szCs w:val="28"/>
        </w:rPr>
        <w:t xml:space="preserve">                                                  </w:t>
      </w:r>
      <w:r w:rsidRPr="00185543">
        <w:rPr>
          <w:position w:val="-10"/>
          <w:sz w:val="28"/>
          <w:szCs w:val="28"/>
        </w:rPr>
        <w:object w:dxaOrig="2520" w:dyaOrig="360" w14:anchorId="5ABD5345">
          <v:shape id="_x0000_i1029" type="#_x0000_t75" style="width:126pt;height:17.4pt" o:ole="">
            <v:imagedata r:id="rId14" o:title=""/>
          </v:shape>
          <o:OLEObject Type="Embed" ProgID="Equation.3" ShapeID="_x0000_i1029" DrawAspect="Content" ObjectID="_1756444587" r:id="rId15"/>
        </w:object>
      </w:r>
      <w:r>
        <w:rPr>
          <w:sz w:val="28"/>
          <w:szCs w:val="28"/>
        </w:rPr>
        <w:t xml:space="preserve">.                                         </w:t>
      </w:r>
    </w:p>
    <w:p w14:paraId="34A52416" w14:textId="77777777" w:rsidR="008E4D1B" w:rsidRDefault="008E4D1B" w:rsidP="008E4D1B">
      <w:pPr>
        <w:rPr>
          <w:sz w:val="28"/>
          <w:szCs w:val="28"/>
        </w:rPr>
      </w:pPr>
    </w:p>
    <w:p w14:paraId="3E6620A8" w14:textId="77777777" w:rsidR="008E4D1B" w:rsidRDefault="008E4D1B" w:rsidP="008E4D1B">
      <w:pPr>
        <w:jc w:val="both"/>
        <w:rPr>
          <w:sz w:val="28"/>
          <w:szCs w:val="28"/>
        </w:rPr>
      </w:pPr>
      <w:r>
        <w:rPr>
          <w:sz w:val="28"/>
          <w:szCs w:val="28"/>
        </w:rPr>
        <w:t>Подразумевается, что параметры часов спутника, тропосферные и ионосферные задержки не определяется, а считаются известными или будут исключаться при обработке. Этот набор данных можно было решать для каждого пункта отдельно, что было бы эквивалентно точечному позиционированию.</w:t>
      </w:r>
    </w:p>
    <w:p w14:paraId="6EFF9D80" w14:textId="77777777" w:rsidR="008E4D1B" w:rsidRDefault="008E4D1B" w:rsidP="008E4D1B">
      <w:pPr>
        <w:jc w:val="both"/>
        <w:rPr>
          <w:sz w:val="28"/>
          <w:szCs w:val="28"/>
        </w:rPr>
      </w:pPr>
      <w:r>
        <w:rPr>
          <w:sz w:val="28"/>
          <w:szCs w:val="28"/>
        </w:rPr>
        <w:tab/>
        <w:t>Для каждого спутника и для каждой эпохи можно выразить одинарные разности. Поэтому число этих измерений равно Е</w:t>
      </w:r>
      <w:r>
        <w:rPr>
          <w:sz w:val="28"/>
          <w:szCs w:val="28"/>
          <w:vertAlign w:val="subscript"/>
          <w:lang w:val="en-US"/>
        </w:rPr>
        <w:t>s</w:t>
      </w:r>
      <w:r>
        <w:rPr>
          <w:sz w:val="28"/>
          <w:szCs w:val="28"/>
        </w:rPr>
        <w:t>. Число неизвестных записано под соответствующими членами уравнения одинарной разности:</w:t>
      </w:r>
    </w:p>
    <w:p w14:paraId="5F4A3AD9" w14:textId="77777777" w:rsidR="008E4D1B" w:rsidRDefault="008E4D1B" w:rsidP="008E4D1B">
      <w:pPr>
        <w:rPr>
          <w:sz w:val="28"/>
          <w:szCs w:val="28"/>
        </w:rPr>
      </w:pPr>
    </w:p>
    <w:p w14:paraId="3DC080B5" w14:textId="6ACA2A17" w:rsidR="008E4D1B" w:rsidRDefault="008E4D1B" w:rsidP="008E4D1B">
      <w:pPr>
        <w:jc w:val="center"/>
        <w:rPr>
          <w:sz w:val="28"/>
          <w:szCs w:val="28"/>
        </w:rPr>
      </w:pPr>
      <w:r w:rsidRPr="002360FC">
        <w:rPr>
          <w:position w:val="-10"/>
          <w:sz w:val="28"/>
          <w:szCs w:val="28"/>
        </w:rPr>
        <w:object w:dxaOrig="4060" w:dyaOrig="360" w14:anchorId="2C305F8D">
          <v:shape id="_x0000_i1030" type="#_x0000_t75" style="width:202.8pt;height:17.4pt" o:ole="">
            <v:imagedata r:id="rId16" o:title=""/>
          </v:shape>
          <o:OLEObject Type="Embed" ProgID="Equation.3" ShapeID="_x0000_i1030" DrawAspect="Content" ObjectID="_1756444588" r:id="rId17"/>
        </w:object>
      </w:r>
      <w:r>
        <w:rPr>
          <w:sz w:val="28"/>
          <w:szCs w:val="28"/>
        </w:rPr>
        <w:t>;                        (5.22)</w:t>
      </w:r>
    </w:p>
    <w:p w14:paraId="1D166C7C" w14:textId="77777777" w:rsidR="008E4D1B" w:rsidRDefault="008E4D1B" w:rsidP="008E4D1B">
      <w:pPr>
        <w:rPr>
          <w:sz w:val="28"/>
          <w:szCs w:val="28"/>
        </w:rPr>
      </w:pPr>
      <w:r>
        <w:rPr>
          <w:sz w:val="28"/>
          <w:szCs w:val="28"/>
        </w:rPr>
        <w:t xml:space="preserve">                                                     </w:t>
      </w:r>
    </w:p>
    <w:p w14:paraId="004C8487" w14:textId="68BDAC3D" w:rsidR="008E4D1B" w:rsidRDefault="008E4D1B" w:rsidP="008E4D1B">
      <w:pPr>
        <w:jc w:val="center"/>
        <w:rPr>
          <w:sz w:val="28"/>
          <w:szCs w:val="28"/>
        </w:rPr>
      </w:pPr>
      <w:r w:rsidRPr="00F06324">
        <w:rPr>
          <w:position w:val="-10"/>
          <w:sz w:val="28"/>
          <w:szCs w:val="28"/>
        </w:rPr>
        <w:object w:dxaOrig="2000" w:dyaOrig="340" w14:anchorId="56CE63C3">
          <v:shape id="_x0000_i1031" type="#_x0000_t75" style="width:99.6pt;height:16.8pt" o:ole="">
            <v:imagedata r:id="rId18" o:title=""/>
          </v:shape>
          <o:OLEObject Type="Embed" ProgID="Equation.3" ShapeID="_x0000_i1031" DrawAspect="Content" ObjectID="_1756444589" r:id="rId19"/>
        </w:object>
      </w:r>
      <w:r>
        <w:rPr>
          <w:sz w:val="28"/>
          <w:szCs w:val="28"/>
        </w:rPr>
        <w:t>.</w:t>
      </w:r>
    </w:p>
    <w:p w14:paraId="1284DA5B" w14:textId="77777777" w:rsidR="008E4D1B" w:rsidRDefault="008E4D1B" w:rsidP="008E4D1B">
      <w:pPr>
        <w:rPr>
          <w:sz w:val="28"/>
          <w:szCs w:val="28"/>
        </w:rPr>
      </w:pPr>
    </w:p>
    <w:p w14:paraId="0DB98817" w14:textId="77777777" w:rsidR="008E4D1B" w:rsidRDefault="008E4D1B" w:rsidP="008E4D1B">
      <w:pPr>
        <w:jc w:val="both"/>
        <w:rPr>
          <w:sz w:val="28"/>
          <w:szCs w:val="28"/>
        </w:rPr>
      </w:pPr>
      <w:r>
        <w:rPr>
          <w:sz w:val="28"/>
          <w:szCs w:val="28"/>
        </w:rPr>
        <w:tab/>
        <w:t xml:space="preserve">Число неизвестных поправок часов Е-1 указывает на дефект ранга, равный единице. Это означает, что один из неизвестных параметров можно (и нужно) выбирать произвольно. Предположим, что выбрана поправка  часов приемника в одну эпоху, тогда вместо Е неизвестных поправок часов приемника остается только Е-1 поправок часов. Из приведенного выше соотношения можно вывести, что </w:t>
      </w:r>
    </w:p>
    <w:p w14:paraId="21A69096" w14:textId="77777777" w:rsidR="008E4D1B" w:rsidRDefault="008E4D1B" w:rsidP="008E4D1B">
      <w:pPr>
        <w:jc w:val="both"/>
        <w:rPr>
          <w:sz w:val="28"/>
          <w:szCs w:val="28"/>
        </w:rPr>
      </w:pPr>
    </w:p>
    <w:p w14:paraId="0E05994D" w14:textId="4F8591FA" w:rsidR="008E4D1B" w:rsidRDefault="008E4D1B" w:rsidP="008E4D1B">
      <w:pPr>
        <w:jc w:val="center"/>
        <w:rPr>
          <w:sz w:val="28"/>
          <w:szCs w:val="28"/>
        </w:rPr>
      </w:pPr>
      <w:r w:rsidRPr="001F5777">
        <w:rPr>
          <w:position w:val="-24"/>
          <w:sz w:val="28"/>
          <w:szCs w:val="28"/>
        </w:rPr>
        <w:object w:dxaOrig="980" w:dyaOrig="620" w14:anchorId="46D60AE1">
          <v:shape id="_x0000_i1032" type="#_x0000_t75" style="width:48.6pt;height:31.2pt" o:ole="">
            <v:imagedata r:id="rId20" o:title=""/>
          </v:shape>
          <o:OLEObject Type="Embed" ProgID="Equation.3" ShapeID="_x0000_i1032" DrawAspect="Content" ObjectID="_1756444590" r:id="rId21"/>
        </w:object>
      </w:r>
      <w:r>
        <w:rPr>
          <w:sz w:val="28"/>
          <w:szCs w:val="28"/>
        </w:rPr>
        <w:t>.                                                      (5.23)</w:t>
      </w:r>
    </w:p>
    <w:p w14:paraId="07D6DD9E" w14:textId="77777777" w:rsidR="008E4D1B" w:rsidRDefault="008E4D1B" w:rsidP="008E4D1B">
      <w:pPr>
        <w:rPr>
          <w:sz w:val="28"/>
          <w:szCs w:val="28"/>
        </w:rPr>
      </w:pPr>
    </w:p>
    <w:p w14:paraId="5900A42E" w14:textId="77777777" w:rsidR="008E4D1B" w:rsidRDefault="008E4D1B" w:rsidP="008E4D1B">
      <w:pPr>
        <w:jc w:val="both"/>
        <w:rPr>
          <w:sz w:val="28"/>
          <w:szCs w:val="28"/>
        </w:rPr>
      </w:pPr>
      <w:r>
        <w:rPr>
          <w:sz w:val="28"/>
          <w:szCs w:val="28"/>
        </w:rPr>
        <w:tab/>
        <w:t xml:space="preserve">Хотя это уравнение является эквивалентом уравнения (5.15), полезно повторить (теоретически) минимальные требования для решения. Единственный спутник не обеспечивает решение, потому что знаменатель в неравенстве (5.22) становится нулевым. С двумя спутниками получается результат </w:t>
      </w:r>
      <w:r w:rsidRPr="0038355C">
        <w:rPr>
          <w:position w:val="-4"/>
          <w:sz w:val="28"/>
          <w:szCs w:val="28"/>
        </w:rPr>
        <w:object w:dxaOrig="620" w:dyaOrig="260" w14:anchorId="1C6C27D1">
          <v:shape id="_x0000_i1033" type="#_x0000_t75" style="width:31.2pt;height:13.2pt" o:ole="">
            <v:imagedata r:id="rId22" o:title=""/>
          </v:shape>
          <o:OLEObject Type="Embed" ProgID="Equation.3" ShapeID="_x0000_i1033" DrawAspect="Content" ObjectID="_1756444591" r:id="rId23"/>
        </w:object>
      </w:r>
      <w:r>
        <w:rPr>
          <w:sz w:val="28"/>
          <w:szCs w:val="28"/>
        </w:rPr>
        <w:t>, а в нормальном случае из четырех спутников получается, что Е&gt;2.</w:t>
      </w:r>
    </w:p>
    <w:p w14:paraId="08A751E1" w14:textId="77777777" w:rsidR="008E4D1B" w:rsidRDefault="008E4D1B" w:rsidP="008E4D1B">
      <w:pPr>
        <w:jc w:val="both"/>
        <w:rPr>
          <w:sz w:val="28"/>
          <w:szCs w:val="28"/>
        </w:rPr>
      </w:pPr>
      <w:r>
        <w:rPr>
          <w:sz w:val="28"/>
          <w:szCs w:val="28"/>
        </w:rPr>
        <w:tab/>
        <w:t xml:space="preserve"> Для двойных разностей соотношение между измерениями и неизвестными достигается с использованием той же самой логики. Заметим, что для одной двойной разности необходимо два спутника. Для </w:t>
      </w:r>
      <w:r>
        <w:rPr>
          <w:sz w:val="28"/>
          <w:szCs w:val="28"/>
          <w:lang w:val="en-US"/>
        </w:rPr>
        <w:t>s</w:t>
      </w:r>
      <w:r>
        <w:rPr>
          <w:sz w:val="28"/>
          <w:szCs w:val="28"/>
        </w:rPr>
        <w:t xml:space="preserve"> спутников получается </w:t>
      </w:r>
      <w:r>
        <w:rPr>
          <w:sz w:val="28"/>
          <w:szCs w:val="28"/>
          <w:lang w:val="en-US"/>
        </w:rPr>
        <w:t>s</w:t>
      </w:r>
      <w:r w:rsidRPr="008A3A1B">
        <w:rPr>
          <w:sz w:val="28"/>
          <w:szCs w:val="28"/>
        </w:rPr>
        <w:t xml:space="preserve">-1 </w:t>
      </w:r>
      <w:r>
        <w:rPr>
          <w:sz w:val="28"/>
          <w:szCs w:val="28"/>
        </w:rPr>
        <w:t xml:space="preserve">двойных разностей в каждую эпоху, поэтому полное число двойных разностей равно </w:t>
      </w:r>
      <w:r w:rsidRPr="008A3A1B">
        <w:rPr>
          <w:position w:val="-10"/>
          <w:sz w:val="28"/>
          <w:szCs w:val="28"/>
        </w:rPr>
        <w:object w:dxaOrig="920" w:dyaOrig="340" w14:anchorId="7C403ABD">
          <v:shape id="_x0000_i1034" type="#_x0000_t75" style="width:46.8pt;height:16.8pt" o:ole="">
            <v:imagedata r:id="rId24" o:title=""/>
          </v:shape>
          <o:OLEObject Type="Embed" ProgID="Equation.3" ShapeID="_x0000_i1034" DrawAspect="Content" ObjectID="_1756444592" r:id="rId25"/>
        </w:object>
      </w:r>
      <w:r>
        <w:rPr>
          <w:sz w:val="28"/>
          <w:szCs w:val="28"/>
        </w:rPr>
        <w:t xml:space="preserve">. Число неизвестных записано под соответствующими членами уравнения двойной разности: </w:t>
      </w:r>
    </w:p>
    <w:p w14:paraId="15FCDE10" w14:textId="77777777" w:rsidR="008E4D1B" w:rsidRDefault="008E4D1B" w:rsidP="008E4D1B">
      <w:pPr>
        <w:jc w:val="both"/>
        <w:rPr>
          <w:sz w:val="28"/>
          <w:szCs w:val="28"/>
        </w:rPr>
      </w:pPr>
    </w:p>
    <w:p w14:paraId="20DFBD91" w14:textId="6D598910" w:rsidR="008E4D1B" w:rsidRDefault="008E4D1B" w:rsidP="00B84BEB">
      <w:pPr>
        <w:tabs>
          <w:tab w:val="left" w:pos="3072"/>
          <w:tab w:val="center" w:pos="4677"/>
        </w:tabs>
        <w:jc w:val="center"/>
        <w:rPr>
          <w:sz w:val="28"/>
          <w:szCs w:val="28"/>
        </w:rPr>
      </w:pPr>
      <w:r w:rsidRPr="008A3A1B">
        <w:rPr>
          <w:position w:val="-10"/>
          <w:sz w:val="28"/>
          <w:szCs w:val="28"/>
        </w:rPr>
        <w:object w:dxaOrig="2220" w:dyaOrig="360" w14:anchorId="471A5F3E">
          <v:shape id="_x0000_i1035" type="#_x0000_t75" style="width:111pt;height:17.4pt" o:ole="">
            <v:imagedata r:id="rId26" o:title=""/>
          </v:shape>
          <o:OLEObject Type="Embed" ProgID="Equation.3" ShapeID="_x0000_i1035" DrawAspect="Content" ObjectID="_1756444593" r:id="rId27"/>
        </w:object>
      </w:r>
      <w:r>
        <w:rPr>
          <w:sz w:val="28"/>
          <w:szCs w:val="28"/>
        </w:rPr>
        <w:t>;</w:t>
      </w:r>
    </w:p>
    <w:p w14:paraId="179DDC7E" w14:textId="523DFA49" w:rsidR="008E4D1B" w:rsidRDefault="008E4D1B" w:rsidP="00B84BEB">
      <w:pPr>
        <w:jc w:val="center"/>
        <w:rPr>
          <w:sz w:val="28"/>
          <w:szCs w:val="28"/>
        </w:rPr>
      </w:pPr>
      <w:r w:rsidRPr="008A3A1B">
        <w:rPr>
          <w:position w:val="-10"/>
          <w:sz w:val="28"/>
          <w:szCs w:val="28"/>
        </w:rPr>
        <w:object w:dxaOrig="2060" w:dyaOrig="340" w14:anchorId="59C4ADA8">
          <v:shape id="_x0000_i1036" type="#_x0000_t75" style="width:103.2pt;height:16.8pt" o:ole="">
            <v:imagedata r:id="rId28" o:title=""/>
          </v:shape>
          <o:OLEObject Type="Embed" ProgID="Equation.3" ShapeID="_x0000_i1036" DrawAspect="Content" ObjectID="_1756444594" r:id="rId29"/>
        </w:object>
      </w:r>
      <w:r>
        <w:rPr>
          <w:sz w:val="28"/>
          <w:szCs w:val="28"/>
        </w:rPr>
        <w:t>.                                                (5.24)</w:t>
      </w:r>
    </w:p>
    <w:p w14:paraId="1E209362" w14:textId="77777777" w:rsidR="008E4D1B" w:rsidRDefault="008E4D1B" w:rsidP="008E4D1B">
      <w:pPr>
        <w:jc w:val="both"/>
        <w:rPr>
          <w:sz w:val="28"/>
          <w:szCs w:val="28"/>
        </w:rPr>
      </w:pPr>
    </w:p>
    <w:p w14:paraId="62C2E6A0" w14:textId="77777777" w:rsidR="008E4D1B" w:rsidRDefault="008E4D1B" w:rsidP="008E4D1B">
      <w:pPr>
        <w:jc w:val="both"/>
        <w:rPr>
          <w:sz w:val="28"/>
          <w:szCs w:val="28"/>
        </w:rPr>
      </w:pPr>
      <w:r>
        <w:rPr>
          <w:sz w:val="28"/>
          <w:szCs w:val="28"/>
        </w:rPr>
        <w:t xml:space="preserve">   Из приведенного выше соотношения следует, что</w:t>
      </w:r>
    </w:p>
    <w:p w14:paraId="6A1661A9" w14:textId="77777777" w:rsidR="008E4D1B" w:rsidRDefault="008E4D1B" w:rsidP="008E4D1B">
      <w:pPr>
        <w:jc w:val="both"/>
        <w:rPr>
          <w:sz w:val="28"/>
          <w:szCs w:val="28"/>
        </w:rPr>
      </w:pPr>
    </w:p>
    <w:p w14:paraId="77AD92EB" w14:textId="1EEC23AD" w:rsidR="008E4D1B" w:rsidRDefault="008E4D1B" w:rsidP="008E4D1B">
      <w:pPr>
        <w:jc w:val="center"/>
        <w:rPr>
          <w:sz w:val="28"/>
          <w:szCs w:val="28"/>
        </w:rPr>
      </w:pPr>
      <w:r w:rsidRPr="00BA1288">
        <w:rPr>
          <w:position w:val="-24"/>
          <w:sz w:val="28"/>
          <w:szCs w:val="28"/>
        </w:rPr>
        <w:object w:dxaOrig="980" w:dyaOrig="620" w14:anchorId="6946E197">
          <v:shape id="_x0000_i1037" type="#_x0000_t75" style="width:48.6pt;height:31.2pt" o:ole="">
            <v:imagedata r:id="rId30" o:title=""/>
          </v:shape>
          <o:OLEObject Type="Embed" ProgID="Equation.3" ShapeID="_x0000_i1037" DrawAspect="Content" ObjectID="_1756444595" r:id="rId31"/>
        </w:object>
      </w:r>
      <w:r>
        <w:rPr>
          <w:sz w:val="28"/>
          <w:szCs w:val="28"/>
        </w:rPr>
        <w:t>,                                               (5.25)</w:t>
      </w:r>
    </w:p>
    <w:p w14:paraId="58EA2B3E" w14:textId="77777777" w:rsidR="008E4D1B" w:rsidRDefault="008E4D1B" w:rsidP="008E4D1B">
      <w:pPr>
        <w:jc w:val="both"/>
        <w:rPr>
          <w:sz w:val="28"/>
          <w:szCs w:val="28"/>
        </w:rPr>
      </w:pPr>
    </w:p>
    <w:p w14:paraId="2A89DCB1" w14:textId="77777777" w:rsidR="008E4D1B" w:rsidRDefault="008E4D1B" w:rsidP="008E4D1B">
      <w:pPr>
        <w:jc w:val="both"/>
        <w:rPr>
          <w:sz w:val="28"/>
          <w:szCs w:val="28"/>
        </w:rPr>
      </w:pPr>
      <w:r>
        <w:rPr>
          <w:sz w:val="28"/>
          <w:szCs w:val="28"/>
        </w:rPr>
        <w:t xml:space="preserve">что идентично уравнению (5.23), и поэтому основное условие наблюдений дается парой уравнений </w:t>
      </w:r>
      <w:r>
        <w:rPr>
          <w:sz w:val="28"/>
          <w:szCs w:val="28"/>
          <w:lang w:val="en-US"/>
        </w:rPr>
        <w:t>s</w:t>
      </w:r>
      <w:r w:rsidRPr="00BA1288">
        <w:rPr>
          <w:sz w:val="28"/>
          <w:szCs w:val="28"/>
        </w:rPr>
        <w:t>=2</w:t>
      </w:r>
      <w:r>
        <w:rPr>
          <w:sz w:val="28"/>
          <w:szCs w:val="28"/>
        </w:rPr>
        <w:t>,</w:t>
      </w:r>
      <w:r w:rsidRPr="00BA1288">
        <w:rPr>
          <w:sz w:val="28"/>
          <w:szCs w:val="28"/>
        </w:rPr>
        <w:t xml:space="preserve"> </w:t>
      </w:r>
      <w:r w:rsidRPr="00BA1288">
        <w:rPr>
          <w:position w:val="-4"/>
          <w:sz w:val="28"/>
          <w:szCs w:val="28"/>
        </w:rPr>
        <w:object w:dxaOrig="620" w:dyaOrig="260" w14:anchorId="5F495CB5">
          <v:shape id="_x0000_i1038" type="#_x0000_t75" style="width:31.2pt;height:13.2pt" o:ole="">
            <v:imagedata r:id="rId32" o:title=""/>
          </v:shape>
          <o:OLEObject Type="Embed" ProgID="Equation.3" ShapeID="_x0000_i1038" DrawAspect="Content" ObjectID="_1756444596" r:id="rId33"/>
        </w:object>
      </w:r>
      <w:r>
        <w:rPr>
          <w:sz w:val="28"/>
          <w:szCs w:val="28"/>
        </w:rPr>
        <w:t xml:space="preserve"> и </w:t>
      </w:r>
      <w:r w:rsidRPr="00BA1288">
        <w:rPr>
          <w:position w:val="-6"/>
          <w:sz w:val="28"/>
          <w:szCs w:val="28"/>
        </w:rPr>
        <w:object w:dxaOrig="560" w:dyaOrig="279" w14:anchorId="1C767974">
          <v:shape id="_x0000_i1039" type="#_x0000_t75" style="width:27.6pt;height:14.4pt" o:ole="">
            <v:imagedata r:id="rId34" o:title=""/>
          </v:shape>
          <o:OLEObject Type="Embed" ProgID="Equation.3" ShapeID="_x0000_i1039" DrawAspect="Content" ObjectID="_1756444597" r:id="rId35"/>
        </w:object>
      </w:r>
      <w:r>
        <w:rPr>
          <w:sz w:val="28"/>
          <w:szCs w:val="28"/>
        </w:rPr>
        <w:t>,</w:t>
      </w:r>
      <w:r w:rsidRPr="00BA1288">
        <w:rPr>
          <w:position w:val="-4"/>
          <w:sz w:val="28"/>
          <w:szCs w:val="28"/>
        </w:rPr>
        <w:object w:dxaOrig="620" w:dyaOrig="260" w14:anchorId="081E079F">
          <v:shape id="_x0000_i1040" type="#_x0000_t75" style="width:31.2pt;height:13.2pt" o:ole="">
            <v:imagedata r:id="rId36" o:title=""/>
          </v:shape>
          <o:OLEObject Type="Embed" ProgID="Equation.3" ShapeID="_x0000_i1040" DrawAspect="Content" ObjectID="_1756444598" r:id="rId37"/>
        </w:object>
      </w:r>
      <w:r>
        <w:rPr>
          <w:sz w:val="28"/>
          <w:szCs w:val="28"/>
        </w:rPr>
        <w:t xml:space="preserve">. Чтобы избежать линейно зависимых уравнений при формировании двойных разностей, используется либо метод базового (опорного) спутника, либо метод последовательного спутника. Если наблюдались спутники </w:t>
      </w:r>
      <w:r>
        <w:rPr>
          <w:sz w:val="28"/>
          <w:szCs w:val="28"/>
          <w:lang w:val="en-US"/>
        </w:rPr>
        <w:t>i</w:t>
      </w:r>
      <w:r>
        <w:rPr>
          <w:sz w:val="28"/>
          <w:szCs w:val="28"/>
        </w:rPr>
        <w:t xml:space="preserve">, </w:t>
      </w:r>
      <w:r>
        <w:rPr>
          <w:sz w:val="28"/>
          <w:szCs w:val="28"/>
          <w:lang w:val="en-US"/>
        </w:rPr>
        <w:t>j</w:t>
      </w:r>
      <w:r>
        <w:rPr>
          <w:sz w:val="28"/>
          <w:szCs w:val="28"/>
        </w:rPr>
        <w:t xml:space="preserve">, </w:t>
      </w:r>
      <w:r>
        <w:rPr>
          <w:sz w:val="28"/>
          <w:szCs w:val="28"/>
          <w:lang w:val="en-US"/>
        </w:rPr>
        <w:t>k</w:t>
      </w:r>
      <w:r>
        <w:rPr>
          <w:sz w:val="28"/>
          <w:szCs w:val="28"/>
        </w:rPr>
        <w:t xml:space="preserve">, </w:t>
      </w:r>
      <w:r>
        <w:rPr>
          <w:sz w:val="28"/>
          <w:szCs w:val="28"/>
          <w:lang w:val="en-US"/>
        </w:rPr>
        <w:t>l</w:t>
      </w:r>
      <w:r>
        <w:rPr>
          <w:sz w:val="28"/>
          <w:szCs w:val="28"/>
        </w:rPr>
        <w:t xml:space="preserve">, </w:t>
      </w:r>
      <w:r>
        <w:rPr>
          <w:sz w:val="28"/>
          <w:szCs w:val="28"/>
          <w:lang w:val="en-US"/>
        </w:rPr>
        <w:t>m</w:t>
      </w:r>
      <w:r>
        <w:rPr>
          <w:sz w:val="28"/>
          <w:szCs w:val="28"/>
        </w:rPr>
        <w:t>,</w:t>
      </w:r>
      <w:r w:rsidRPr="008700B9">
        <w:rPr>
          <w:sz w:val="28"/>
          <w:szCs w:val="28"/>
        </w:rPr>
        <w:t xml:space="preserve"> </w:t>
      </w:r>
      <w:r>
        <w:rPr>
          <w:sz w:val="28"/>
          <w:szCs w:val="28"/>
        </w:rPr>
        <w:t xml:space="preserve">то при выборе опорного спутника </w:t>
      </w:r>
      <w:r>
        <w:rPr>
          <w:sz w:val="28"/>
          <w:szCs w:val="28"/>
          <w:lang w:val="en-US"/>
        </w:rPr>
        <w:t>i</w:t>
      </w:r>
      <w:r>
        <w:rPr>
          <w:sz w:val="28"/>
          <w:szCs w:val="28"/>
        </w:rPr>
        <w:t xml:space="preserve"> образуются разности по парам </w:t>
      </w:r>
      <w:r>
        <w:rPr>
          <w:sz w:val="28"/>
          <w:szCs w:val="28"/>
          <w:lang w:val="en-US"/>
        </w:rPr>
        <w:t>ij</w:t>
      </w:r>
      <w:r>
        <w:rPr>
          <w:sz w:val="28"/>
          <w:szCs w:val="28"/>
        </w:rPr>
        <w:t>,</w:t>
      </w:r>
      <w:r w:rsidRPr="00B20FEE">
        <w:rPr>
          <w:sz w:val="28"/>
          <w:szCs w:val="28"/>
        </w:rPr>
        <w:t xml:space="preserve"> </w:t>
      </w:r>
      <w:r>
        <w:rPr>
          <w:sz w:val="28"/>
          <w:szCs w:val="28"/>
          <w:lang w:val="en-US"/>
        </w:rPr>
        <w:t>ik</w:t>
      </w:r>
      <w:r>
        <w:rPr>
          <w:sz w:val="28"/>
          <w:szCs w:val="28"/>
        </w:rPr>
        <w:t>,</w:t>
      </w:r>
      <w:r w:rsidRPr="00B20FEE">
        <w:rPr>
          <w:sz w:val="28"/>
          <w:szCs w:val="28"/>
        </w:rPr>
        <w:t xml:space="preserve"> </w:t>
      </w:r>
      <w:r>
        <w:rPr>
          <w:sz w:val="28"/>
          <w:szCs w:val="28"/>
          <w:lang w:val="en-US"/>
        </w:rPr>
        <w:t>il</w:t>
      </w:r>
      <w:r>
        <w:rPr>
          <w:sz w:val="28"/>
          <w:szCs w:val="28"/>
        </w:rPr>
        <w:t>,</w:t>
      </w:r>
      <w:r w:rsidRPr="00B20FEE">
        <w:rPr>
          <w:sz w:val="28"/>
          <w:szCs w:val="28"/>
        </w:rPr>
        <w:t xml:space="preserve"> </w:t>
      </w:r>
      <w:r>
        <w:rPr>
          <w:sz w:val="28"/>
          <w:szCs w:val="28"/>
          <w:lang w:val="en-US"/>
        </w:rPr>
        <w:t>im</w:t>
      </w:r>
      <w:r>
        <w:rPr>
          <w:sz w:val="28"/>
          <w:szCs w:val="28"/>
        </w:rPr>
        <w:t xml:space="preserve">. В методе последовательного спутника образуются разности по парам </w:t>
      </w:r>
      <w:r>
        <w:rPr>
          <w:sz w:val="28"/>
          <w:szCs w:val="28"/>
          <w:lang w:val="en-US"/>
        </w:rPr>
        <w:t>ij</w:t>
      </w:r>
      <w:r>
        <w:rPr>
          <w:sz w:val="28"/>
          <w:szCs w:val="28"/>
        </w:rPr>
        <w:t>,</w:t>
      </w:r>
      <w:r w:rsidRPr="00B20FEE">
        <w:rPr>
          <w:sz w:val="28"/>
          <w:szCs w:val="28"/>
        </w:rPr>
        <w:t xml:space="preserve"> </w:t>
      </w:r>
      <w:r>
        <w:rPr>
          <w:sz w:val="28"/>
          <w:szCs w:val="28"/>
          <w:lang w:val="en-US"/>
        </w:rPr>
        <w:t>jk</w:t>
      </w:r>
      <w:r>
        <w:rPr>
          <w:sz w:val="28"/>
          <w:szCs w:val="28"/>
        </w:rPr>
        <w:t>,</w:t>
      </w:r>
      <w:r w:rsidRPr="00B20FEE">
        <w:rPr>
          <w:sz w:val="28"/>
          <w:szCs w:val="28"/>
        </w:rPr>
        <w:t xml:space="preserve"> </w:t>
      </w:r>
      <w:r>
        <w:rPr>
          <w:sz w:val="28"/>
          <w:szCs w:val="28"/>
          <w:lang w:val="en-US"/>
        </w:rPr>
        <w:t>kl</w:t>
      </w:r>
      <w:r>
        <w:rPr>
          <w:sz w:val="28"/>
          <w:szCs w:val="28"/>
        </w:rPr>
        <w:t>,</w:t>
      </w:r>
      <w:r w:rsidRPr="00B20FEE">
        <w:rPr>
          <w:sz w:val="28"/>
          <w:szCs w:val="28"/>
        </w:rPr>
        <w:t xml:space="preserve"> </w:t>
      </w:r>
      <w:r>
        <w:rPr>
          <w:sz w:val="28"/>
          <w:szCs w:val="28"/>
          <w:lang w:val="en-US"/>
        </w:rPr>
        <w:t>lm</w:t>
      </w:r>
      <w:r>
        <w:rPr>
          <w:sz w:val="28"/>
          <w:szCs w:val="28"/>
        </w:rPr>
        <w:t xml:space="preserve">. Другие двойные разности являются линейными комбинациями, и, следовательно, линейно зависимы. Например, двойная разность между спутниками </w:t>
      </w:r>
      <w:r>
        <w:rPr>
          <w:sz w:val="28"/>
          <w:szCs w:val="28"/>
          <w:lang w:val="en-US"/>
        </w:rPr>
        <w:t>jk</w:t>
      </w:r>
      <w:r>
        <w:rPr>
          <w:sz w:val="28"/>
          <w:szCs w:val="28"/>
        </w:rPr>
        <w:t xml:space="preserve"> (в первом случае) может быть получена путем вычитания</w:t>
      </w:r>
      <w:r w:rsidRPr="00FC0F42">
        <w:rPr>
          <w:sz w:val="28"/>
          <w:szCs w:val="28"/>
        </w:rPr>
        <w:t xml:space="preserve"> </w:t>
      </w:r>
      <w:r>
        <w:rPr>
          <w:sz w:val="28"/>
          <w:szCs w:val="28"/>
          <w:lang w:val="en-US"/>
        </w:rPr>
        <w:t>ij</w:t>
      </w:r>
      <w:r>
        <w:rPr>
          <w:sz w:val="28"/>
          <w:szCs w:val="28"/>
        </w:rPr>
        <w:t xml:space="preserve"> и </w:t>
      </w:r>
      <w:r>
        <w:rPr>
          <w:sz w:val="28"/>
          <w:szCs w:val="28"/>
          <w:lang w:val="en-US"/>
        </w:rPr>
        <w:t>ik</w:t>
      </w:r>
      <w:r>
        <w:rPr>
          <w:sz w:val="28"/>
          <w:szCs w:val="28"/>
        </w:rPr>
        <w:t xml:space="preserve">, а разность </w:t>
      </w:r>
      <w:r>
        <w:rPr>
          <w:sz w:val="28"/>
          <w:szCs w:val="28"/>
          <w:lang w:val="en-US"/>
        </w:rPr>
        <w:t>ik</w:t>
      </w:r>
      <w:r>
        <w:rPr>
          <w:sz w:val="28"/>
          <w:szCs w:val="28"/>
        </w:rPr>
        <w:t xml:space="preserve"> (во втором случае) может быть образована путем вычитания </w:t>
      </w:r>
      <w:r>
        <w:rPr>
          <w:sz w:val="28"/>
          <w:szCs w:val="28"/>
          <w:lang w:val="en-US"/>
        </w:rPr>
        <w:t>ij</w:t>
      </w:r>
      <w:r>
        <w:rPr>
          <w:sz w:val="28"/>
          <w:szCs w:val="28"/>
        </w:rPr>
        <w:t xml:space="preserve"> и </w:t>
      </w:r>
      <w:r>
        <w:rPr>
          <w:sz w:val="28"/>
          <w:szCs w:val="28"/>
          <w:lang w:val="en-US"/>
        </w:rPr>
        <w:t>jk</w:t>
      </w:r>
      <w:r>
        <w:rPr>
          <w:sz w:val="28"/>
          <w:szCs w:val="28"/>
        </w:rPr>
        <w:t>.</w:t>
      </w:r>
    </w:p>
    <w:p w14:paraId="05E42CC0" w14:textId="77777777" w:rsidR="008E4D1B" w:rsidRDefault="008E4D1B" w:rsidP="008E4D1B">
      <w:pPr>
        <w:jc w:val="both"/>
        <w:rPr>
          <w:sz w:val="28"/>
          <w:szCs w:val="28"/>
        </w:rPr>
      </w:pPr>
      <w:r>
        <w:rPr>
          <w:sz w:val="28"/>
          <w:szCs w:val="28"/>
        </w:rPr>
        <w:tab/>
        <w:t>Модель тройных разностей включает только три неизвестных координаты точки. Для одной тройной разности необходимо две эпохи. Следовательно, в случае Е эпох возможно Е-1 линейно независимых комбинаций эпох. Таким образом, число уравнений:</w:t>
      </w:r>
    </w:p>
    <w:p w14:paraId="1D9568F1" w14:textId="77777777" w:rsidR="008E4D1B" w:rsidRDefault="008E4D1B" w:rsidP="008E4D1B">
      <w:pPr>
        <w:jc w:val="both"/>
        <w:rPr>
          <w:sz w:val="28"/>
          <w:szCs w:val="28"/>
        </w:rPr>
      </w:pPr>
    </w:p>
    <w:p w14:paraId="5AE39358" w14:textId="0D0AD55D" w:rsidR="008E4D1B" w:rsidRDefault="008E4D1B" w:rsidP="00B84BEB">
      <w:pPr>
        <w:jc w:val="center"/>
        <w:rPr>
          <w:sz w:val="28"/>
          <w:szCs w:val="28"/>
        </w:rPr>
      </w:pPr>
      <w:r w:rsidRPr="000456A6">
        <w:rPr>
          <w:position w:val="-10"/>
          <w:sz w:val="28"/>
          <w:szCs w:val="28"/>
        </w:rPr>
        <w:object w:dxaOrig="1780" w:dyaOrig="360" w14:anchorId="0317263F">
          <v:shape id="_x0000_i1041" type="#_x0000_t75" style="width:88.8pt;height:17.4pt" o:ole="">
            <v:imagedata r:id="rId38" o:title=""/>
          </v:shape>
          <o:OLEObject Type="Embed" ProgID="Equation.3" ShapeID="_x0000_i1041" DrawAspect="Content" ObjectID="_1756444599" r:id="rId39"/>
        </w:object>
      </w:r>
      <w:r>
        <w:rPr>
          <w:sz w:val="28"/>
          <w:szCs w:val="28"/>
        </w:rPr>
        <w:t xml:space="preserve">    </w:t>
      </w:r>
      <w:r w:rsidR="00B84BEB">
        <w:rPr>
          <w:sz w:val="28"/>
          <w:szCs w:val="28"/>
        </w:rPr>
        <w:t>)</w:t>
      </w:r>
      <w:r>
        <w:rPr>
          <w:sz w:val="28"/>
          <w:szCs w:val="28"/>
        </w:rPr>
        <w:t>5.26)</w:t>
      </w:r>
    </w:p>
    <w:p w14:paraId="6798747A" w14:textId="0EAA1C2C" w:rsidR="008E4D1B" w:rsidRDefault="008E4D1B" w:rsidP="00B84BEB">
      <w:pPr>
        <w:jc w:val="center"/>
        <w:rPr>
          <w:sz w:val="28"/>
          <w:szCs w:val="28"/>
        </w:rPr>
      </w:pPr>
      <w:r w:rsidRPr="000456A6">
        <w:rPr>
          <w:position w:val="-10"/>
          <w:sz w:val="28"/>
          <w:szCs w:val="28"/>
        </w:rPr>
        <w:object w:dxaOrig="1579" w:dyaOrig="340" w14:anchorId="2A22FD4E">
          <v:shape id="_x0000_i1042" type="#_x0000_t75" style="width:78.6pt;height:16.8pt" o:ole="">
            <v:imagedata r:id="rId40" o:title=""/>
          </v:shape>
          <o:OLEObject Type="Embed" ProgID="Equation.3" ShapeID="_x0000_i1042" DrawAspect="Content" ObjectID="_1756444600" r:id="rId41"/>
        </w:object>
      </w:r>
      <w:r>
        <w:rPr>
          <w:sz w:val="28"/>
          <w:szCs w:val="28"/>
        </w:rPr>
        <w:t>.</w:t>
      </w:r>
    </w:p>
    <w:p w14:paraId="5EB96088" w14:textId="77777777" w:rsidR="008E4D1B" w:rsidRDefault="008E4D1B" w:rsidP="008E4D1B">
      <w:pPr>
        <w:jc w:val="both"/>
        <w:rPr>
          <w:sz w:val="28"/>
          <w:szCs w:val="28"/>
        </w:rPr>
      </w:pPr>
    </w:p>
    <w:p w14:paraId="08B9370C" w14:textId="77777777" w:rsidR="008E4D1B" w:rsidRDefault="008E4D1B" w:rsidP="008E4D1B">
      <w:pPr>
        <w:jc w:val="both"/>
        <w:rPr>
          <w:sz w:val="28"/>
          <w:szCs w:val="28"/>
        </w:rPr>
      </w:pPr>
      <w:r>
        <w:rPr>
          <w:sz w:val="28"/>
          <w:szCs w:val="28"/>
        </w:rPr>
        <w:t>Из приведенного соотношения получается, что</w:t>
      </w:r>
    </w:p>
    <w:p w14:paraId="44818194" w14:textId="77777777" w:rsidR="008E4D1B" w:rsidRDefault="008E4D1B" w:rsidP="008E4D1B">
      <w:pPr>
        <w:jc w:val="both"/>
        <w:rPr>
          <w:sz w:val="28"/>
          <w:szCs w:val="28"/>
        </w:rPr>
      </w:pPr>
    </w:p>
    <w:p w14:paraId="3754E9C7" w14:textId="2F077AC2" w:rsidR="008E4D1B" w:rsidRDefault="008E4D1B" w:rsidP="008E4D1B">
      <w:pPr>
        <w:jc w:val="center"/>
        <w:rPr>
          <w:sz w:val="28"/>
          <w:szCs w:val="28"/>
        </w:rPr>
      </w:pPr>
      <w:r w:rsidRPr="00F40A54">
        <w:rPr>
          <w:position w:val="-24"/>
          <w:sz w:val="28"/>
          <w:szCs w:val="28"/>
        </w:rPr>
        <w:object w:dxaOrig="980" w:dyaOrig="620" w14:anchorId="1B5C5895">
          <v:shape id="_x0000_i1043" type="#_x0000_t75" style="width:48.6pt;height:31.2pt" o:ole="">
            <v:imagedata r:id="rId42" o:title=""/>
          </v:shape>
          <o:OLEObject Type="Embed" ProgID="Equation.3" ShapeID="_x0000_i1043" DrawAspect="Content" ObjectID="_1756444601" r:id="rId43"/>
        </w:object>
      </w:r>
      <w:r>
        <w:rPr>
          <w:sz w:val="28"/>
          <w:szCs w:val="28"/>
        </w:rPr>
        <w:t>.                                           (5.27)</w:t>
      </w:r>
    </w:p>
    <w:p w14:paraId="4F99370E" w14:textId="77777777" w:rsidR="008E4D1B" w:rsidRDefault="008E4D1B" w:rsidP="008E4D1B">
      <w:pPr>
        <w:jc w:val="both"/>
        <w:rPr>
          <w:sz w:val="28"/>
          <w:szCs w:val="28"/>
        </w:rPr>
      </w:pPr>
    </w:p>
    <w:p w14:paraId="43E20407" w14:textId="77777777" w:rsidR="008E4D1B" w:rsidRDefault="008E4D1B" w:rsidP="008E4D1B">
      <w:pPr>
        <w:jc w:val="both"/>
        <w:rPr>
          <w:sz w:val="28"/>
          <w:szCs w:val="28"/>
        </w:rPr>
      </w:pPr>
      <w:r>
        <w:rPr>
          <w:sz w:val="28"/>
          <w:szCs w:val="28"/>
        </w:rPr>
        <w:tab/>
        <w:t xml:space="preserve">Это уравнение идентично уравнению (5.23), и, следовательно, основная конфигурация вновь дается парами уравнений </w:t>
      </w:r>
      <w:r w:rsidRPr="00F40A54">
        <w:rPr>
          <w:position w:val="-6"/>
          <w:sz w:val="28"/>
          <w:szCs w:val="28"/>
        </w:rPr>
        <w:object w:dxaOrig="560" w:dyaOrig="279" w14:anchorId="40BEFBEF">
          <v:shape id="_x0000_i1044" type="#_x0000_t75" style="width:27.6pt;height:14.4pt" o:ole="">
            <v:imagedata r:id="rId44" o:title=""/>
          </v:shape>
          <o:OLEObject Type="Embed" ProgID="Equation.3" ShapeID="_x0000_i1044" DrawAspect="Content" ObjectID="_1756444602" r:id="rId45"/>
        </w:object>
      </w:r>
      <w:r>
        <w:rPr>
          <w:sz w:val="28"/>
          <w:szCs w:val="28"/>
        </w:rPr>
        <w:t>,</w:t>
      </w:r>
      <w:r w:rsidRPr="00F40A54">
        <w:rPr>
          <w:position w:val="-4"/>
          <w:sz w:val="28"/>
          <w:szCs w:val="28"/>
        </w:rPr>
        <w:object w:dxaOrig="620" w:dyaOrig="260" w14:anchorId="79D3D550">
          <v:shape id="_x0000_i1045" type="#_x0000_t75" style="width:31.2pt;height:13.2pt" o:ole="">
            <v:imagedata r:id="rId46" o:title=""/>
          </v:shape>
          <o:OLEObject Type="Embed" ProgID="Equation.3" ShapeID="_x0000_i1045" DrawAspect="Content" ObjectID="_1756444603" r:id="rId47"/>
        </w:object>
      </w:r>
      <w:r>
        <w:rPr>
          <w:sz w:val="28"/>
          <w:szCs w:val="28"/>
        </w:rPr>
        <w:t xml:space="preserve">и </w:t>
      </w:r>
      <w:r w:rsidRPr="00F40A54">
        <w:rPr>
          <w:position w:val="-6"/>
          <w:sz w:val="28"/>
          <w:szCs w:val="28"/>
        </w:rPr>
        <w:object w:dxaOrig="560" w:dyaOrig="279" w14:anchorId="4EAB67EE">
          <v:shape id="_x0000_i1046" type="#_x0000_t75" style="width:27.6pt;height:14.4pt" o:ole="">
            <v:imagedata r:id="rId48" o:title=""/>
          </v:shape>
          <o:OLEObject Type="Embed" ProgID="Equation.3" ShapeID="_x0000_i1046" DrawAspect="Content" ObjectID="_1756444604" r:id="rId49"/>
        </w:object>
      </w:r>
      <w:r>
        <w:rPr>
          <w:sz w:val="28"/>
          <w:szCs w:val="28"/>
        </w:rPr>
        <w:t>,</w:t>
      </w:r>
      <w:r w:rsidRPr="00913E9A">
        <w:rPr>
          <w:position w:val="-4"/>
          <w:sz w:val="28"/>
          <w:szCs w:val="28"/>
        </w:rPr>
        <w:object w:dxaOrig="240" w:dyaOrig="260" w14:anchorId="20BEF7B2">
          <v:shape id="_x0000_i1047" type="#_x0000_t75" style="width:12pt;height:13.2pt" o:ole="">
            <v:imagedata r:id="rId50" o:title=""/>
          </v:shape>
          <o:OLEObject Type="Embed" ProgID="Equation.3" ShapeID="_x0000_i1047" DrawAspect="Content" ObjectID="_1756444605" r:id="rId51"/>
        </w:object>
      </w:r>
      <w:r>
        <w:rPr>
          <w:sz w:val="28"/>
          <w:szCs w:val="28"/>
        </w:rPr>
        <w:t>&gt;2.</w:t>
      </w:r>
    </w:p>
    <w:p w14:paraId="50C1689E" w14:textId="77777777" w:rsidR="008E4D1B" w:rsidRDefault="008E4D1B" w:rsidP="008E4D1B">
      <w:pPr>
        <w:jc w:val="both"/>
        <w:rPr>
          <w:sz w:val="28"/>
          <w:szCs w:val="28"/>
        </w:rPr>
      </w:pPr>
      <w:r>
        <w:rPr>
          <w:sz w:val="28"/>
          <w:szCs w:val="28"/>
        </w:rPr>
        <w:tab/>
        <w:t>Таким образом. В относительном метод может использоваться любая математическая модель: одинарные, двойные  и тройные разности.</w:t>
      </w:r>
    </w:p>
    <w:p w14:paraId="26D75AB4" w14:textId="77777777" w:rsidR="008E4D1B" w:rsidRDefault="008E4D1B" w:rsidP="008E4D1B">
      <w:pPr>
        <w:jc w:val="both"/>
        <w:rPr>
          <w:sz w:val="28"/>
          <w:szCs w:val="28"/>
        </w:rPr>
      </w:pPr>
    </w:p>
    <w:p w14:paraId="2EBF750C" w14:textId="260689D4" w:rsidR="008E4D1B" w:rsidRPr="003068B6" w:rsidRDefault="00B84BEB" w:rsidP="008E4D1B">
      <w:pPr>
        <w:jc w:val="center"/>
        <w:rPr>
          <w:sz w:val="28"/>
          <w:szCs w:val="28"/>
        </w:rPr>
      </w:pPr>
      <w:r>
        <w:rPr>
          <w:sz w:val="28"/>
          <w:szCs w:val="28"/>
        </w:rPr>
        <w:t>12</w:t>
      </w:r>
      <w:r w:rsidR="008E4D1B" w:rsidRPr="003068B6">
        <w:rPr>
          <w:sz w:val="28"/>
          <w:szCs w:val="28"/>
        </w:rPr>
        <w:t>.4.2. Кинематическое относительное позиционирование</w:t>
      </w:r>
    </w:p>
    <w:p w14:paraId="01FA160B" w14:textId="77777777" w:rsidR="008E4D1B" w:rsidRDefault="008E4D1B" w:rsidP="008E4D1B">
      <w:pPr>
        <w:jc w:val="center"/>
        <w:rPr>
          <w:b/>
          <w:sz w:val="28"/>
          <w:szCs w:val="28"/>
        </w:rPr>
      </w:pPr>
    </w:p>
    <w:p w14:paraId="722C5ED0" w14:textId="77777777" w:rsidR="008E4D1B" w:rsidRDefault="008E4D1B" w:rsidP="008E4D1B">
      <w:pPr>
        <w:jc w:val="both"/>
        <w:rPr>
          <w:sz w:val="28"/>
          <w:szCs w:val="28"/>
        </w:rPr>
      </w:pPr>
      <w:r>
        <w:rPr>
          <w:b/>
          <w:sz w:val="28"/>
          <w:szCs w:val="28"/>
        </w:rPr>
        <w:tab/>
      </w:r>
      <w:r w:rsidRPr="00913E9A">
        <w:rPr>
          <w:sz w:val="28"/>
          <w:szCs w:val="28"/>
        </w:rPr>
        <w:t xml:space="preserve">В </w:t>
      </w:r>
      <w:r>
        <w:rPr>
          <w:sz w:val="28"/>
          <w:szCs w:val="28"/>
        </w:rPr>
        <w:t xml:space="preserve">кинематическом позиционировании приемник на известной точке </w:t>
      </w:r>
      <w:r w:rsidRPr="00930A8C">
        <w:rPr>
          <w:position w:val="-4"/>
          <w:sz w:val="28"/>
          <w:szCs w:val="28"/>
        </w:rPr>
        <w:object w:dxaOrig="240" w:dyaOrig="260" w14:anchorId="59312029">
          <v:shape id="_x0000_i1048" type="#_x0000_t75" style="width:12pt;height:13.2pt" o:ole="">
            <v:imagedata r:id="rId52" o:title=""/>
          </v:shape>
          <o:OLEObject Type="Embed" ProgID="Equation.3" ShapeID="_x0000_i1048" DrawAspect="Content" ObjectID="_1756444606" r:id="rId53"/>
        </w:object>
      </w:r>
      <w:r>
        <w:rPr>
          <w:sz w:val="28"/>
          <w:szCs w:val="28"/>
        </w:rPr>
        <w:t xml:space="preserve"> в начале базовой линии остается фиксированным. Второй приемник перемещается, а его положения должны определяться в произвольные эпохи. Движение мобильного приемника отражается в неявной форме в уравнениях для одинарных, двойных и тройных разностей через геометрическую дальность. Возьмем мобильную станцию </w:t>
      </w:r>
      <w:r w:rsidRPr="00903C65">
        <w:rPr>
          <w:position w:val="-4"/>
          <w:sz w:val="28"/>
          <w:szCs w:val="28"/>
        </w:rPr>
        <w:object w:dxaOrig="240" w:dyaOrig="260" w14:anchorId="4CAB9D16">
          <v:shape id="_x0000_i1049" type="#_x0000_t75" style="width:12pt;height:13.2pt" o:ole="">
            <v:imagedata r:id="rId54" o:title=""/>
          </v:shape>
          <o:OLEObject Type="Embed" ProgID="Equation.3" ShapeID="_x0000_i1049" DrawAspect="Content" ObjectID="_1756444607" r:id="rId55"/>
        </w:object>
      </w:r>
      <w:r>
        <w:rPr>
          <w:sz w:val="28"/>
          <w:szCs w:val="28"/>
        </w:rPr>
        <w:t xml:space="preserve"> и спутник </w:t>
      </w:r>
      <w:r w:rsidRPr="00903C65">
        <w:rPr>
          <w:position w:val="-6"/>
          <w:sz w:val="28"/>
          <w:szCs w:val="28"/>
        </w:rPr>
        <w:object w:dxaOrig="139" w:dyaOrig="260" w14:anchorId="6EB626D0">
          <v:shape id="_x0000_i1050" type="#_x0000_t75" style="width:6.6pt;height:13.2pt" o:ole="">
            <v:imagedata r:id="rId56" o:title=""/>
          </v:shape>
          <o:OLEObject Type="Embed" ProgID="Equation.3" ShapeID="_x0000_i1050" DrawAspect="Content" ObjectID="_1756444608" r:id="rId57"/>
        </w:object>
      </w:r>
      <w:r>
        <w:rPr>
          <w:sz w:val="28"/>
          <w:szCs w:val="28"/>
        </w:rPr>
        <w:t>, геометрическое расстояние в статистическом режиме дается как</w:t>
      </w:r>
    </w:p>
    <w:p w14:paraId="2B3E41F5" w14:textId="77777777" w:rsidR="008E4D1B" w:rsidRDefault="008E4D1B" w:rsidP="008E4D1B">
      <w:pPr>
        <w:jc w:val="both"/>
        <w:rPr>
          <w:sz w:val="28"/>
          <w:szCs w:val="28"/>
        </w:rPr>
      </w:pPr>
    </w:p>
    <w:p w14:paraId="0E75303E" w14:textId="63E25445" w:rsidR="008E4D1B" w:rsidRDefault="008E4D1B" w:rsidP="008E4D1B">
      <w:pPr>
        <w:jc w:val="center"/>
        <w:rPr>
          <w:sz w:val="28"/>
          <w:szCs w:val="28"/>
        </w:rPr>
      </w:pPr>
      <w:r w:rsidRPr="00903C65">
        <w:rPr>
          <w:position w:val="-14"/>
          <w:sz w:val="28"/>
          <w:szCs w:val="28"/>
        </w:rPr>
        <w:object w:dxaOrig="4959" w:dyaOrig="499" w14:anchorId="5CFBE0E3">
          <v:shape id="_x0000_i1051" type="#_x0000_t75" style="width:248.4pt;height:25.2pt" o:ole="">
            <v:imagedata r:id="rId58" o:title=""/>
          </v:shape>
          <o:OLEObject Type="Embed" ProgID="Equation.3" ShapeID="_x0000_i1051" DrawAspect="Content" ObjectID="_1756444609" r:id="rId59"/>
        </w:object>
      </w:r>
      <w:r>
        <w:rPr>
          <w:sz w:val="28"/>
          <w:szCs w:val="28"/>
        </w:rPr>
        <w:t>,             (5.28а)</w:t>
      </w:r>
    </w:p>
    <w:p w14:paraId="40C88501" w14:textId="77777777" w:rsidR="008E4D1B" w:rsidRDefault="008E4D1B" w:rsidP="008E4D1B">
      <w:pPr>
        <w:jc w:val="both"/>
        <w:rPr>
          <w:sz w:val="28"/>
          <w:szCs w:val="28"/>
        </w:rPr>
      </w:pPr>
    </w:p>
    <w:p w14:paraId="67A33FF7" w14:textId="77777777" w:rsidR="008E4D1B" w:rsidRDefault="008E4D1B" w:rsidP="008E4D1B">
      <w:pPr>
        <w:jc w:val="both"/>
        <w:rPr>
          <w:sz w:val="28"/>
          <w:szCs w:val="28"/>
        </w:rPr>
      </w:pPr>
      <w:r>
        <w:rPr>
          <w:sz w:val="28"/>
          <w:szCs w:val="28"/>
        </w:rPr>
        <w:t xml:space="preserve">а в случае кинетического режима </w:t>
      </w:r>
    </w:p>
    <w:p w14:paraId="7CD9E74E" w14:textId="77777777" w:rsidR="008E4D1B" w:rsidRDefault="008E4D1B" w:rsidP="008E4D1B">
      <w:pPr>
        <w:jc w:val="both"/>
        <w:rPr>
          <w:sz w:val="28"/>
          <w:szCs w:val="28"/>
        </w:rPr>
      </w:pPr>
    </w:p>
    <w:p w14:paraId="4E8B8FD9" w14:textId="7CC7B520" w:rsidR="008E4D1B" w:rsidRDefault="008E4D1B" w:rsidP="008E4D1B">
      <w:pPr>
        <w:jc w:val="center"/>
        <w:rPr>
          <w:sz w:val="28"/>
          <w:szCs w:val="28"/>
        </w:rPr>
      </w:pPr>
      <w:r w:rsidRPr="008314A4">
        <w:rPr>
          <w:position w:val="-12"/>
          <w:sz w:val="28"/>
          <w:szCs w:val="28"/>
        </w:rPr>
        <w:object w:dxaOrig="5860" w:dyaOrig="480" w14:anchorId="45EF50E3">
          <v:shape id="_x0000_i1052" type="#_x0000_t75" style="width:293.4pt;height:24.6pt" o:ole="">
            <v:imagedata r:id="rId60" o:title=""/>
          </v:shape>
          <o:OLEObject Type="Embed" ProgID="Equation.3" ShapeID="_x0000_i1052" DrawAspect="Content" ObjectID="_1756444610" r:id="rId61"/>
        </w:object>
      </w:r>
      <w:r>
        <w:rPr>
          <w:sz w:val="28"/>
          <w:szCs w:val="28"/>
        </w:rPr>
        <w:t>,       (5.28б)</w:t>
      </w:r>
    </w:p>
    <w:p w14:paraId="5B1A630E" w14:textId="77777777" w:rsidR="008E4D1B" w:rsidRDefault="008E4D1B" w:rsidP="008E4D1B">
      <w:pPr>
        <w:jc w:val="both"/>
        <w:rPr>
          <w:sz w:val="28"/>
          <w:szCs w:val="28"/>
        </w:rPr>
      </w:pPr>
    </w:p>
    <w:p w14:paraId="1E56E728" w14:textId="77777777" w:rsidR="008E4D1B" w:rsidRDefault="008E4D1B" w:rsidP="008E4D1B">
      <w:pPr>
        <w:jc w:val="both"/>
        <w:rPr>
          <w:sz w:val="28"/>
          <w:szCs w:val="28"/>
        </w:rPr>
      </w:pPr>
      <w:r>
        <w:rPr>
          <w:sz w:val="28"/>
          <w:szCs w:val="28"/>
        </w:rPr>
        <w:t xml:space="preserve">где появляется зависимость положения пункта В от времени. В этой математической модели в каждую эпоху неизвестны три координаты. Таким образом, полное число неизвестных координат пункта для </w:t>
      </w:r>
      <w:r w:rsidRPr="005B7BA2">
        <w:rPr>
          <w:position w:val="-4"/>
          <w:sz w:val="28"/>
          <w:szCs w:val="28"/>
        </w:rPr>
        <w:object w:dxaOrig="240" w:dyaOrig="260" w14:anchorId="08FEE7F0">
          <v:shape id="_x0000_i1053" type="#_x0000_t75" style="width:12pt;height:13.2pt" o:ole="">
            <v:imagedata r:id="rId62" o:title=""/>
          </v:shape>
          <o:OLEObject Type="Embed" ProgID="Equation.3" ShapeID="_x0000_i1053" DrawAspect="Content" ObjectID="_1756444611" r:id="rId63"/>
        </w:object>
      </w:r>
      <w:r>
        <w:rPr>
          <w:sz w:val="28"/>
          <w:szCs w:val="28"/>
        </w:rPr>
        <w:t xml:space="preserve"> эпох равно </w:t>
      </w:r>
      <w:r w:rsidRPr="005B7BA2">
        <w:rPr>
          <w:position w:val="-6"/>
          <w:sz w:val="28"/>
          <w:szCs w:val="28"/>
        </w:rPr>
        <w:object w:dxaOrig="360" w:dyaOrig="279" w14:anchorId="3614A300">
          <v:shape id="_x0000_i1054" type="#_x0000_t75" style="width:17.4pt;height:14.4pt" o:ole="">
            <v:imagedata r:id="rId64" o:title=""/>
          </v:shape>
          <o:OLEObject Type="Embed" ProgID="Equation.3" ShapeID="_x0000_i1054" DrawAspect="Content" ObjectID="_1756444612" r:id="rId65"/>
        </w:object>
      </w:r>
      <w:r>
        <w:rPr>
          <w:sz w:val="28"/>
          <w:szCs w:val="28"/>
        </w:rPr>
        <w:t xml:space="preserve">. Соотношение между числом неизвестных для кинематической съемки следует из моделей одинарных, двойных и тройных разностей для статистической съемки (уравнения (5.22), (5.24)): </w:t>
      </w:r>
    </w:p>
    <w:p w14:paraId="06EE9F8F" w14:textId="77777777" w:rsidR="008E4D1B" w:rsidRDefault="008E4D1B" w:rsidP="008E4D1B">
      <w:pPr>
        <w:jc w:val="both"/>
        <w:rPr>
          <w:sz w:val="28"/>
          <w:szCs w:val="28"/>
        </w:rPr>
      </w:pPr>
    </w:p>
    <w:p w14:paraId="0B6BE301" w14:textId="77777777" w:rsidR="008E4D1B" w:rsidRDefault="008E4D1B" w:rsidP="008E4D1B">
      <w:pPr>
        <w:jc w:val="both"/>
        <w:rPr>
          <w:sz w:val="28"/>
          <w:szCs w:val="28"/>
        </w:rPr>
      </w:pPr>
      <w:r>
        <w:rPr>
          <w:sz w:val="28"/>
          <w:szCs w:val="28"/>
        </w:rPr>
        <w:t xml:space="preserve">одинарная разность:                         </w:t>
      </w:r>
      <w:r w:rsidRPr="00507A15">
        <w:rPr>
          <w:position w:val="-10"/>
          <w:sz w:val="28"/>
          <w:szCs w:val="28"/>
        </w:rPr>
        <w:object w:dxaOrig="2040" w:dyaOrig="340" w14:anchorId="50BE1569">
          <v:shape id="_x0000_i1055" type="#_x0000_t75" style="width:102pt;height:16.8pt" o:ole="">
            <v:imagedata r:id="rId66" o:title=""/>
          </v:shape>
          <o:OLEObject Type="Embed" ProgID="Equation.3" ShapeID="_x0000_i1055" DrawAspect="Content" ObjectID="_1756444613" r:id="rId67"/>
        </w:object>
      </w:r>
      <w:r>
        <w:rPr>
          <w:sz w:val="28"/>
          <w:szCs w:val="28"/>
        </w:rPr>
        <w:t>;</w:t>
      </w:r>
    </w:p>
    <w:p w14:paraId="54488388" w14:textId="147C9991" w:rsidR="008E4D1B" w:rsidRDefault="008E4D1B" w:rsidP="008E4D1B">
      <w:pPr>
        <w:jc w:val="both"/>
        <w:rPr>
          <w:sz w:val="28"/>
          <w:szCs w:val="28"/>
        </w:rPr>
      </w:pPr>
      <w:r>
        <w:rPr>
          <w:sz w:val="28"/>
          <w:szCs w:val="28"/>
        </w:rPr>
        <w:t xml:space="preserve">двойная разность:         </w:t>
      </w:r>
      <w:r w:rsidRPr="00507A15">
        <w:rPr>
          <w:position w:val="-10"/>
          <w:sz w:val="28"/>
          <w:szCs w:val="28"/>
        </w:rPr>
        <w:object w:dxaOrig="2100" w:dyaOrig="340" w14:anchorId="274831E4">
          <v:shape id="_x0000_i1056" type="#_x0000_t75" style="width:105pt;height:16.8pt" o:ole="">
            <v:imagedata r:id="rId68" o:title=""/>
          </v:shape>
          <o:OLEObject Type="Embed" ProgID="Equation.3" ShapeID="_x0000_i1056" DrawAspect="Content" ObjectID="_1756444614" r:id="rId69"/>
        </w:object>
      </w:r>
      <w:r>
        <w:rPr>
          <w:sz w:val="28"/>
          <w:szCs w:val="28"/>
        </w:rPr>
        <w:t>.                                      (5.29)</w:t>
      </w:r>
    </w:p>
    <w:p w14:paraId="5A81AAAD" w14:textId="77777777" w:rsidR="008E4D1B" w:rsidRDefault="008E4D1B" w:rsidP="008E4D1B">
      <w:pPr>
        <w:jc w:val="both"/>
        <w:rPr>
          <w:sz w:val="28"/>
          <w:szCs w:val="28"/>
        </w:rPr>
      </w:pPr>
      <w:r>
        <w:rPr>
          <w:sz w:val="28"/>
          <w:szCs w:val="28"/>
        </w:rPr>
        <w:t>Например, соотношение</w:t>
      </w:r>
    </w:p>
    <w:p w14:paraId="590BA3F4" w14:textId="4547E8B5" w:rsidR="008E4D1B" w:rsidRDefault="008E4D1B" w:rsidP="00B84BEB">
      <w:pPr>
        <w:jc w:val="center"/>
        <w:rPr>
          <w:sz w:val="28"/>
          <w:szCs w:val="28"/>
        </w:rPr>
      </w:pPr>
      <w:r w:rsidRPr="00507A15">
        <w:rPr>
          <w:position w:val="-24"/>
          <w:sz w:val="28"/>
          <w:szCs w:val="28"/>
        </w:rPr>
        <w:object w:dxaOrig="940" w:dyaOrig="620" w14:anchorId="17AEBC04">
          <v:shape id="_x0000_i1057" type="#_x0000_t75" style="width:46.2pt;height:31.2pt" o:ole="">
            <v:imagedata r:id="rId70" o:title=""/>
          </v:shape>
          <o:OLEObject Type="Embed" ProgID="Equation.3" ShapeID="_x0000_i1057" DrawAspect="Content" ObjectID="_1756444615" r:id="rId71"/>
        </w:object>
      </w:r>
      <w:r>
        <w:rPr>
          <w:sz w:val="28"/>
          <w:szCs w:val="28"/>
        </w:rPr>
        <w:t xml:space="preserve">                                                 (5.30)</w:t>
      </w:r>
    </w:p>
    <w:p w14:paraId="73A156D0" w14:textId="77777777" w:rsidR="008E4D1B" w:rsidRDefault="008E4D1B" w:rsidP="008E4D1B">
      <w:pPr>
        <w:jc w:val="both"/>
        <w:rPr>
          <w:sz w:val="28"/>
          <w:szCs w:val="28"/>
        </w:rPr>
      </w:pPr>
      <w:r>
        <w:rPr>
          <w:sz w:val="28"/>
          <w:szCs w:val="28"/>
        </w:rPr>
        <w:t>Является основными для одинарных разностей, что эквивалентно уравнению (5.17).</w:t>
      </w:r>
    </w:p>
    <w:p w14:paraId="0F8C68DE" w14:textId="77777777" w:rsidR="008E4D1B" w:rsidRDefault="008E4D1B" w:rsidP="008E4D1B">
      <w:pPr>
        <w:jc w:val="both"/>
        <w:rPr>
          <w:sz w:val="28"/>
          <w:szCs w:val="28"/>
        </w:rPr>
      </w:pPr>
      <w:r>
        <w:rPr>
          <w:sz w:val="28"/>
          <w:szCs w:val="28"/>
        </w:rPr>
        <w:tab/>
        <w:t xml:space="preserve">Непрерывное движение подвижного приемника ограничивает доступные данные для определения его положения в одну эпоху. Но ни одна приведенных выше моделей не обеспечивает приемлемое решение при </w:t>
      </w:r>
      <w:r w:rsidRPr="00A85AA7">
        <w:rPr>
          <w:position w:val="-4"/>
          <w:sz w:val="28"/>
          <w:szCs w:val="28"/>
        </w:rPr>
        <w:object w:dxaOrig="580" w:dyaOrig="260" w14:anchorId="256FA42C">
          <v:shape id="_x0000_i1058" type="#_x0000_t75" style="width:28.8pt;height:13.2pt" o:ole="">
            <v:imagedata r:id="rId72" o:title=""/>
          </v:shape>
          <o:OLEObject Type="Embed" ProgID="Equation.3" ShapeID="_x0000_i1058" DrawAspect="Content" ObjectID="_1756444616" r:id="rId73"/>
        </w:object>
      </w:r>
      <w:r>
        <w:rPr>
          <w:sz w:val="28"/>
          <w:szCs w:val="28"/>
        </w:rPr>
        <w:t>.</w:t>
      </w:r>
    </w:p>
    <w:p w14:paraId="189FD781" w14:textId="77777777" w:rsidR="008E4D1B" w:rsidRDefault="008E4D1B" w:rsidP="008E4D1B">
      <w:pPr>
        <w:jc w:val="both"/>
        <w:rPr>
          <w:sz w:val="28"/>
          <w:szCs w:val="28"/>
        </w:rPr>
      </w:pPr>
      <w:r>
        <w:rPr>
          <w:sz w:val="28"/>
          <w:szCs w:val="28"/>
        </w:rPr>
        <w:t xml:space="preserve">Поэтому эти модели модифицируются: число неизвестных уменьшается посредством удаления неизвестных неоднозначностей, то есть неоднозначности предполагаются известными. Для одинарных разностей это </w:t>
      </w:r>
      <w:r>
        <w:rPr>
          <w:sz w:val="28"/>
          <w:szCs w:val="28"/>
        </w:rPr>
        <w:lastRenderedPageBreak/>
        <w:t xml:space="preserve">имеет двойной эффект: во-первых, </w:t>
      </w:r>
      <w:r>
        <w:rPr>
          <w:sz w:val="28"/>
          <w:szCs w:val="28"/>
          <w:lang w:val="en-US"/>
        </w:rPr>
        <w:t>s</w:t>
      </w:r>
      <w:r>
        <w:rPr>
          <w:sz w:val="28"/>
          <w:szCs w:val="28"/>
        </w:rPr>
        <w:t xml:space="preserve"> неоднозначностей можно удалить, и, во-вторых исчезает дефект ранга из-за известных неоднозначностей, так что необходимо определять только Е неизвестных поправок часов. Поэтому требование к модифицированным наблюдениям для одинарных разностей состоит в том, чтобы </w:t>
      </w:r>
      <w:r w:rsidRPr="00A85AA7">
        <w:rPr>
          <w:position w:val="-6"/>
          <w:sz w:val="28"/>
          <w:szCs w:val="28"/>
        </w:rPr>
        <w:object w:dxaOrig="880" w:dyaOrig="279" w14:anchorId="46F9E0BC">
          <v:shape id="_x0000_i1059" type="#_x0000_t75" style="width:44.4pt;height:14.4pt" o:ole="">
            <v:imagedata r:id="rId74" o:title=""/>
          </v:shape>
          <o:OLEObject Type="Embed" ProgID="Equation.3" ShapeID="_x0000_i1059" DrawAspect="Content" ObjectID="_1756444617" r:id="rId75"/>
        </w:object>
      </w:r>
      <w:r>
        <w:rPr>
          <w:sz w:val="28"/>
          <w:szCs w:val="28"/>
        </w:rPr>
        <w:t xml:space="preserve">, и для одной эпохи уменьшается до </w:t>
      </w:r>
      <w:r w:rsidRPr="00A85AA7">
        <w:rPr>
          <w:position w:val="-6"/>
          <w:sz w:val="28"/>
          <w:szCs w:val="28"/>
        </w:rPr>
        <w:object w:dxaOrig="560" w:dyaOrig="279" w14:anchorId="7B2F6156">
          <v:shape id="_x0000_i1060" type="#_x0000_t75" style="width:27.6pt;height:14.4pt" o:ole="">
            <v:imagedata r:id="rId76" o:title=""/>
          </v:shape>
          <o:OLEObject Type="Embed" ProgID="Equation.3" ShapeID="_x0000_i1060" DrawAspect="Content" ObjectID="_1756444618" r:id="rId77"/>
        </w:object>
      </w:r>
      <w:r>
        <w:rPr>
          <w:sz w:val="28"/>
          <w:szCs w:val="28"/>
        </w:rPr>
        <w:t>. Подобным образом, для двойных  разностей заканчиваются фундаментальным требованием одновременного наблюдения не менее четырех спутников.</w:t>
      </w:r>
    </w:p>
    <w:p w14:paraId="471B34F2" w14:textId="77777777" w:rsidR="008E4D1B" w:rsidRDefault="008E4D1B" w:rsidP="008E4D1B">
      <w:pPr>
        <w:jc w:val="both"/>
        <w:rPr>
          <w:sz w:val="28"/>
          <w:szCs w:val="28"/>
        </w:rPr>
      </w:pPr>
      <w:r>
        <w:rPr>
          <w:sz w:val="28"/>
          <w:szCs w:val="28"/>
        </w:rPr>
        <w:tab/>
        <w:t xml:space="preserve">Использование тройных в кинематическом методе сильно ограничено. В принципе, определение тройных разностей с двумя спутниками в две эпохи и двумя станциями при фиксированных позициях по отношению к двум эпохам исключают какое-либо применение, поскольку положение мобильной станции изменяется от эпохи к эпохе. Однако тройные разности можно использовать, если координаты подвижного приемника известны в опорную эпоху. В этом случае, применив (5.25) к кинематическому случаю с </w:t>
      </w:r>
      <w:r w:rsidRPr="003015B6">
        <w:rPr>
          <w:position w:val="-6"/>
          <w:sz w:val="28"/>
          <w:szCs w:val="28"/>
        </w:rPr>
        <w:object w:dxaOrig="360" w:dyaOrig="279" w14:anchorId="63B626A9">
          <v:shape id="_x0000_i1061" type="#_x0000_t75" style="width:17.4pt;height:14.4pt" o:ole="">
            <v:imagedata r:id="rId78" o:title=""/>
          </v:shape>
          <o:OLEObject Type="Embed" ProgID="Equation.3" ShapeID="_x0000_i1061" DrawAspect="Content" ObjectID="_1756444619" r:id="rId79"/>
        </w:object>
      </w:r>
      <w:r>
        <w:rPr>
          <w:sz w:val="28"/>
          <w:szCs w:val="28"/>
        </w:rPr>
        <w:t xml:space="preserve">неизвестными и уменьшив число неизвестных позиций мобильного приемника на 3, из-за его известного положения в опорную эпоху, можно получить соотношение </w:t>
      </w:r>
      <w:r w:rsidRPr="00F23DDE">
        <w:rPr>
          <w:position w:val="-10"/>
          <w:sz w:val="28"/>
          <w:szCs w:val="28"/>
        </w:rPr>
        <w:object w:dxaOrig="2140" w:dyaOrig="340" w14:anchorId="5DF61C80">
          <v:shape id="_x0000_i1062" type="#_x0000_t75" style="width:107.4pt;height:16.8pt" o:ole="">
            <v:imagedata r:id="rId80" o:title=""/>
          </v:shape>
          <o:OLEObject Type="Embed" ProgID="Equation.3" ShapeID="_x0000_i1062" DrawAspect="Content" ObjectID="_1756444620" r:id="rId81"/>
        </w:object>
      </w:r>
      <w:r>
        <w:rPr>
          <w:sz w:val="28"/>
          <w:szCs w:val="28"/>
        </w:rPr>
        <w:t xml:space="preserve">. Это приводит к </w:t>
      </w:r>
      <w:r w:rsidRPr="00F23DDE">
        <w:rPr>
          <w:position w:val="-6"/>
          <w:sz w:val="28"/>
          <w:szCs w:val="28"/>
        </w:rPr>
        <w:object w:dxaOrig="560" w:dyaOrig="279" w14:anchorId="45B0450C">
          <v:shape id="_x0000_i1063" type="#_x0000_t75" style="width:27.6pt;height:14.4pt" o:ole="">
            <v:imagedata r:id="rId82" o:title=""/>
          </v:shape>
          <o:OLEObject Type="Embed" ProgID="Equation.3" ShapeID="_x0000_i1063" DrawAspect="Content" ObjectID="_1756444621" r:id="rId83"/>
        </w:object>
      </w:r>
      <w:r>
        <w:rPr>
          <w:sz w:val="28"/>
          <w:szCs w:val="28"/>
        </w:rPr>
        <w:t>, что является тем же самым требованиям, что и для одинарных и двойных разностей с удалением неоднозначностей.</w:t>
      </w:r>
    </w:p>
    <w:p w14:paraId="79CB13E2" w14:textId="77777777" w:rsidR="008E4D1B" w:rsidRDefault="008E4D1B" w:rsidP="008E4D1B">
      <w:pPr>
        <w:jc w:val="both"/>
        <w:rPr>
          <w:sz w:val="28"/>
          <w:szCs w:val="28"/>
        </w:rPr>
      </w:pPr>
      <w:r>
        <w:rPr>
          <w:sz w:val="28"/>
          <w:szCs w:val="28"/>
        </w:rPr>
        <w:tab/>
        <w:t>Удаление неоднозначностей из одинарных или двойных разностей означает, что они должны быть известны. Соответствующие уравнения получаются простой перепиской (5.22) и (5.27) с переносом неоднозначностей в левую часть уравнений. Одинарные разности становятся:</w:t>
      </w:r>
    </w:p>
    <w:p w14:paraId="7EC6BB7C" w14:textId="77777777" w:rsidR="008E4D1B" w:rsidRDefault="008E4D1B" w:rsidP="008E4D1B">
      <w:pPr>
        <w:jc w:val="both"/>
        <w:rPr>
          <w:sz w:val="28"/>
          <w:szCs w:val="28"/>
        </w:rPr>
      </w:pPr>
    </w:p>
    <w:p w14:paraId="291383F4" w14:textId="5088D49C" w:rsidR="008E4D1B" w:rsidRPr="00A85AA7" w:rsidRDefault="008E4D1B" w:rsidP="008E4D1B">
      <w:pPr>
        <w:jc w:val="both"/>
        <w:rPr>
          <w:sz w:val="28"/>
          <w:szCs w:val="28"/>
        </w:rPr>
      </w:pPr>
      <w:r>
        <w:rPr>
          <w:sz w:val="28"/>
          <w:szCs w:val="28"/>
        </w:rPr>
        <w:tab/>
      </w:r>
      <w:r w:rsidRPr="009C4764">
        <w:rPr>
          <w:position w:val="-10"/>
          <w:sz w:val="28"/>
          <w:szCs w:val="28"/>
        </w:rPr>
        <w:object w:dxaOrig="4060" w:dyaOrig="360" w14:anchorId="73111DCC">
          <v:shape id="_x0000_i1065" type="#_x0000_t75" style="width:202.8pt;height:17.4pt" o:ole="">
            <v:imagedata r:id="rId84" o:title=""/>
          </v:shape>
          <o:OLEObject Type="Embed" ProgID="Equation.3" ShapeID="_x0000_i1065" DrawAspect="Content" ObjectID="_1756444622" r:id="rId85"/>
        </w:object>
      </w:r>
      <w:r>
        <w:rPr>
          <w:sz w:val="28"/>
          <w:szCs w:val="28"/>
        </w:rPr>
        <w:t>,                           (5.31)</w:t>
      </w:r>
    </w:p>
    <w:p w14:paraId="6CB9DD83" w14:textId="77777777" w:rsidR="008E4D1B" w:rsidRDefault="008E4D1B" w:rsidP="008E4D1B">
      <w:pPr>
        <w:jc w:val="both"/>
        <w:rPr>
          <w:sz w:val="28"/>
          <w:szCs w:val="28"/>
        </w:rPr>
      </w:pPr>
    </w:p>
    <w:p w14:paraId="3173DB6F" w14:textId="77777777" w:rsidR="008E4D1B" w:rsidRDefault="008E4D1B" w:rsidP="008E4D1B">
      <w:pPr>
        <w:jc w:val="both"/>
        <w:rPr>
          <w:sz w:val="28"/>
          <w:szCs w:val="28"/>
        </w:rPr>
      </w:pPr>
      <w:r>
        <w:rPr>
          <w:sz w:val="28"/>
          <w:szCs w:val="28"/>
        </w:rPr>
        <w:t>а двойные разности становятся</w:t>
      </w:r>
    </w:p>
    <w:p w14:paraId="44B5FA14" w14:textId="77777777" w:rsidR="008E4D1B" w:rsidRDefault="008E4D1B" w:rsidP="008E4D1B">
      <w:pPr>
        <w:jc w:val="both"/>
        <w:rPr>
          <w:sz w:val="28"/>
          <w:szCs w:val="28"/>
        </w:rPr>
      </w:pPr>
    </w:p>
    <w:p w14:paraId="1447B96B" w14:textId="2C51481A" w:rsidR="008E4D1B" w:rsidRDefault="008E4D1B" w:rsidP="008E4D1B">
      <w:pPr>
        <w:jc w:val="both"/>
        <w:rPr>
          <w:sz w:val="28"/>
          <w:szCs w:val="28"/>
        </w:rPr>
      </w:pPr>
      <w:r w:rsidRPr="00DE345F">
        <w:rPr>
          <w:position w:val="-10"/>
          <w:sz w:val="28"/>
          <w:szCs w:val="28"/>
        </w:rPr>
        <w:object w:dxaOrig="1620" w:dyaOrig="360" w14:anchorId="72B11683">
          <v:shape id="_x0000_i1066" type="#_x0000_t75" style="width:81pt;height:17.4pt" o:ole="">
            <v:imagedata r:id="rId86" o:title=""/>
          </v:shape>
          <o:OLEObject Type="Embed" ProgID="Equation.3" ShapeID="_x0000_i1066" DrawAspect="Content" ObjectID="_1756444623" r:id="rId87"/>
        </w:object>
      </w:r>
      <w:r>
        <w:rPr>
          <w:sz w:val="28"/>
          <w:szCs w:val="28"/>
        </w:rPr>
        <w:t>,                                                      (5.32)</w:t>
      </w:r>
    </w:p>
    <w:p w14:paraId="1EA103C8" w14:textId="77777777" w:rsidR="008E4D1B" w:rsidRDefault="008E4D1B" w:rsidP="008E4D1B">
      <w:pPr>
        <w:jc w:val="both"/>
        <w:rPr>
          <w:sz w:val="28"/>
          <w:szCs w:val="28"/>
        </w:rPr>
      </w:pPr>
    </w:p>
    <w:p w14:paraId="221AD531" w14:textId="77777777" w:rsidR="008E4D1B" w:rsidRDefault="008E4D1B" w:rsidP="008E4D1B">
      <w:pPr>
        <w:jc w:val="both"/>
        <w:rPr>
          <w:sz w:val="28"/>
          <w:szCs w:val="28"/>
        </w:rPr>
      </w:pPr>
      <w:r>
        <w:rPr>
          <w:sz w:val="28"/>
          <w:szCs w:val="28"/>
        </w:rPr>
        <w:t>где неизвестные теперь находятся в правых частях.</w:t>
      </w:r>
    </w:p>
    <w:p w14:paraId="7A7181DA" w14:textId="77777777" w:rsidR="008E4D1B" w:rsidRDefault="008E4D1B" w:rsidP="008E4D1B">
      <w:pPr>
        <w:jc w:val="both"/>
        <w:rPr>
          <w:sz w:val="28"/>
          <w:szCs w:val="28"/>
        </w:rPr>
      </w:pPr>
      <w:r>
        <w:rPr>
          <w:sz w:val="28"/>
          <w:szCs w:val="28"/>
        </w:rPr>
        <w:tab/>
        <w:t>Таким образом, все уравнения могут быть решены,  если известна хотя бы одна позиция движущегося приемника. Предпочтительно (но не обязательно), что это будет начальная (стартовая) точка движущегося приемника. Базовая линия, связанная с этой начальной позицией, обозначается как стартовый вектор. С известным стартовым вектором определяются неоднозначности и все последующие позиции движущегося приемника до тех пор, пока не произойдет потеря сигналов, и будет наблюдаться не менее четырех спутников [</w:t>
      </w:r>
      <w:r>
        <w:rPr>
          <w:sz w:val="28"/>
          <w:szCs w:val="28"/>
          <w:lang w:val="en-US"/>
        </w:rPr>
        <w:t>Hofmann</w:t>
      </w:r>
      <w:r w:rsidRPr="0098390C">
        <w:rPr>
          <w:sz w:val="28"/>
          <w:szCs w:val="28"/>
        </w:rPr>
        <w:t>-</w:t>
      </w:r>
      <w:r>
        <w:rPr>
          <w:sz w:val="28"/>
          <w:szCs w:val="28"/>
          <w:lang w:val="en-US"/>
        </w:rPr>
        <w:t>Wellenhof</w:t>
      </w:r>
      <w:r w:rsidRPr="0098390C">
        <w:rPr>
          <w:sz w:val="28"/>
          <w:szCs w:val="28"/>
        </w:rPr>
        <w:t xml:space="preserve"> </w:t>
      </w:r>
      <w:r>
        <w:rPr>
          <w:sz w:val="28"/>
          <w:szCs w:val="28"/>
          <w:lang w:val="en-US"/>
        </w:rPr>
        <w:t>et</w:t>
      </w:r>
      <w:r w:rsidRPr="0098390C">
        <w:rPr>
          <w:sz w:val="28"/>
          <w:szCs w:val="28"/>
        </w:rPr>
        <w:t xml:space="preserve"> </w:t>
      </w:r>
      <w:r>
        <w:rPr>
          <w:sz w:val="28"/>
          <w:szCs w:val="28"/>
          <w:lang w:val="en-US"/>
        </w:rPr>
        <w:t>al</w:t>
      </w:r>
      <w:r w:rsidRPr="0098390C">
        <w:rPr>
          <w:sz w:val="28"/>
          <w:szCs w:val="28"/>
        </w:rPr>
        <w:t xml:space="preserve"> </w:t>
      </w:r>
      <w:r>
        <w:rPr>
          <w:sz w:val="28"/>
          <w:szCs w:val="28"/>
        </w:rPr>
        <w:t>., 2001]</w:t>
      </w:r>
    </w:p>
    <w:p w14:paraId="6F8F8C37" w14:textId="77777777" w:rsidR="00FC5735" w:rsidRDefault="00FC5735"/>
    <w:sectPr w:rsidR="00FC5735" w:rsidSect="00FC573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characterSpacingControl w:val="doNotCompress"/>
  <w:compat>
    <w:compatSetting w:name="compatibilityMode" w:uri="http://schemas.microsoft.com/office/word" w:val="12"/>
    <w:compatSetting w:name="useWord2013TrackBottomHyphenation" w:uri="http://schemas.microsoft.com/office/word" w:val="1"/>
  </w:compat>
  <w:rsids>
    <w:rsidRoot w:val="008E4D1B"/>
    <w:rsid w:val="008E4D1B"/>
    <w:rsid w:val="00B84BEB"/>
    <w:rsid w:val="00FC573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032575A2"/>
  <w15:docId w15:val="{F6274FDB-D4F7-4B69-BA46-426548BDF2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E4D1B"/>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8E4D1B"/>
    <w:rPr>
      <w:rFonts w:ascii="Tahoma" w:hAnsi="Tahoma" w:cs="Tahoma"/>
      <w:sz w:val="16"/>
      <w:szCs w:val="16"/>
    </w:rPr>
  </w:style>
  <w:style w:type="character" w:customStyle="1" w:styleId="a4">
    <w:name w:val="Текст выноски Знак"/>
    <w:basedOn w:val="a0"/>
    <w:link w:val="a3"/>
    <w:uiPriority w:val="99"/>
    <w:semiHidden/>
    <w:rsid w:val="008E4D1B"/>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26" Type="http://schemas.openxmlformats.org/officeDocument/2006/relationships/image" Target="media/image13.wmf"/><Relationship Id="rId21" Type="http://schemas.openxmlformats.org/officeDocument/2006/relationships/oleObject" Target="embeddings/oleObject8.bin"/><Relationship Id="rId42" Type="http://schemas.openxmlformats.org/officeDocument/2006/relationships/image" Target="media/image21.wmf"/><Relationship Id="rId47" Type="http://schemas.openxmlformats.org/officeDocument/2006/relationships/oleObject" Target="embeddings/oleObject21.bin"/><Relationship Id="rId63" Type="http://schemas.openxmlformats.org/officeDocument/2006/relationships/oleObject" Target="embeddings/oleObject29.bin"/><Relationship Id="rId68" Type="http://schemas.openxmlformats.org/officeDocument/2006/relationships/image" Target="media/image34.wmf"/><Relationship Id="rId84" Type="http://schemas.openxmlformats.org/officeDocument/2006/relationships/image" Target="media/image42.wmf"/><Relationship Id="rId89" Type="http://schemas.openxmlformats.org/officeDocument/2006/relationships/theme" Target="theme/theme1.xml"/><Relationship Id="rId16" Type="http://schemas.openxmlformats.org/officeDocument/2006/relationships/image" Target="media/image8.wmf"/><Relationship Id="rId11" Type="http://schemas.openxmlformats.org/officeDocument/2006/relationships/oleObject" Target="embeddings/oleObject3.bin"/><Relationship Id="rId32" Type="http://schemas.openxmlformats.org/officeDocument/2006/relationships/image" Target="media/image16.wmf"/><Relationship Id="rId37" Type="http://schemas.openxmlformats.org/officeDocument/2006/relationships/oleObject" Target="embeddings/oleObject16.bin"/><Relationship Id="rId53" Type="http://schemas.openxmlformats.org/officeDocument/2006/relationships/oleObject" Target="embeddings/oleObject24.bin"/><Relationship Id="rId58" Type="http://schemas.openxmlformats.org/officeDocument/2006/relationships/image" Target="media/image29.wmf"/><Relationship Id="rId74" Type="http://schemas.openxmlformats.org/officeDocument/2006/relationships/image" Target="media/image37.wmf"/><Relationship Id="rId79" Type="http://schemas.openxmlformats.org/officeDocument/2006/relationships/oleObject" Target="embeddings/oleObject37.bin"/><Relationship Id="rId5" Type="http://schemas.openxmlformats.org/officeDocument/2006/relationships/image" Target="media/image2.png"/><Relationship Id="rId14" Type="http://schemas.openxmlformats.org/officeDocument/2006/relationships/image" Target="media/image7.wmf"/><Relationship Id="rId22" Type="http://schemas.openxmlformats.org/officeDocument/2006/relationships/image" Target="media/image11.wmf"/><Relationship Id="rId27" Type="http://schemas.openxmlformats.org/officeDocument/2006/relationships/oleObject" Target="embeddings/oleObject11.bin"/><Relationship Id="rId30" Type="http://schemas.openxmlformats.org/officeDocument/2006/relationships/image" Target="media/image15.wmf"/><Relationship Id="rId35" Type="http://schemas.openxmlformats.org/officeDocument/2006/relationships/oleObject" Target="embeddings/oleObject15.bin"/><Relationship Id="rId43" Type="http://schemas.openxmlformats.org/officeDocument/2006/relationships/oleObject" Target="embeddings/oleObject19.bin"/><Relationship Id="rId48" Type="http://schemas.openxmlformats.org/officeDocument/2006/relationships/image" Target="media/image24.wmf"/><Relationship Id="rId56" Type="http://schemas.openxmlformats.org/officeDocument/2006/relationships/image" Target="media/image28.wmf"/><Relationship Id="rId64" Type="http://schemas.openxmlformats.org/officeDocument/2006/relationships/image" Target="media/image32.wmf"/><Relationship Id="rId69" Type="http://schemas.openxmlformats.org/officeDocument/2006/relationships/oleObject" Target="embeddings/oleObject32.bin"/><Relationship Id="rId77" Type="http://schemas.openxmlformats.org/officeDocument/2006/relationships/oleObject" Target="embeddings/oleObject36.bin"/><Relationship Id="rId8" Type="http://schemas.openxmlformats.org/officeDocument/2006/relationships/image" Target="media/image4.wmf"/><Relationship Id="rId51" Type="http://schemas.openxmlformats.org/officeDocument/2006/relationships/oleObject" Target="embeddings/oleObject23.bin"/><Relationship Id="rId72" Type="http://schemas.openxmlformats.org/officeDocument/2006/relationships/image" Target="media/image36.wmf"/><Relationship Id="rId80" Type="http://schemas.openxmlformats.org/officeDocument/2006/relationships/image" Target="media/image40.wmf"/><Relationship Id="rId85" Type="http://schemas.openxmlformats.org/officeDocument/2006/relationships/oleObject" Target="embeddings/oleObject40.bin"/><Relationship Id="rId3" Type="http://schemas.openxmlformats.org/officeDocument/2006/relationships/webSettings" Target="webSettings.xml"/><Relationship Id="rId12" Type="http://schemas.openxmlformats.org/officeDocument/2006/relationships/image" Target="media/image6.wmf"/><Relationship Id="rId17" Type="http://schemas.openxmlformats.org/officeDocument/2006/relationships/oleObject" Target="embeddings/oleObject6.bin"/><Relationship Id="rId25" Type="http://schemas.openxmlformats.org/officeDocument/2006/relationships/oleObject" Target="embeddings/oleObject10.bin"/><Relationship Id="rId33" Type="http://schemas.openxmlformats.org/officeDocument/2006/relationships/oleObject" Target="embeddings/oleObject14.bin"/><Relationship Id="rId38" Type="http://schemas.openxmlformats.org/officeDocument/2006/relationships/image" Target="media/image19.wmf"/><Relationship Id="rId46" Type="http://schemas.openxmlformats.org/officeDocument/2006/relationships/image" Target="media/image23.wmf"/><Relationship Id="rId59" Type="http://schemas.openxmlformats.org/officeDocument/2006/relationships/oleObject" Target="embeddings/oleObject27.bin"/><Relationship Id="rId67" Type="http://schemas.openxmlformats.org/officeDocument/2006/relationships/oleObject" Target="embeddings/oleObject31.bin"/><Relationship Id="rId20" Type="http://schemas.openxmlformats.org/officeDocument/2006/relationships/image" Target="media/image10.wmf"/><Relationship Id="rId41" Type="http://schemas.openxmlformats.org/officeDocument/2006/relationships/oleObject" Target="embeddings/oleObject18.bin"/><Relationship Id="rId54" Type="http://schemas.openxmlformats.org/officeDocument/2006/relationships/image" Target="media/image27.wmf"/><Relationship Id="rId62" Type="http://schemas.openxmlformats.org/officeDocument/2006/relationships/image" Target="media/image31.wmf"/><Relationship Id="rId70" Type="http://schemas.openxmlformats.org/officeDocument/2006/relationships/image" Target="media/image35.wmf"/><Relationship Id="rId75" Type="http://schemas.openxmlformats.org/officeDocument/2006/relationships/oleObject" Target="embeddings/oleObject35.bin"/><Relationship Id="rId83" Type="http://schemas.openxmlformats.org/officeDocument/2006/relationships/oleObject" Target="embeddings/oleObject39.bin"/><Relationship Id="rId88"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3.wmf"/><Relationship Id="rId15" Type="http://schemas.openxmlformats.org/officeDocument/2006/relationships/oleObject" Target="embeddings/oleObject5.bin"/><Relationship Id="rId23" Type="http://schemas.openxmlformats.org/officeDocument/2006/relationships/oleObject" Target="embeddings/oleObject9.bin"/><Relationship Id="rId28" Type="http://schemas.openxmlformats.org/officeDocument/2006/relationships/image" Target="media/image14.wmf"/><Relationship Id="rId36" Type="http://schemas.openxmlformats.org/officeDocument/2006/relationships/image" Target="media/image18.wmf"/><Relationship Id="rId49" Type="http://schemas.openxmlformats.org/officeDocument/2006/relationships/oleObject" Target="embeddings/oleObject22.bin"/><Relationship Id="rId57" Type="http://schemas.openxmlformats.org/officeDocument/2006/relationships/oleObject" Target="embeddings/oleObject26.bin"/><Relationship Id="rId10" Type="http://schemas.openxmlformats.org/officeDocument/2006/relationships/image" Target="media/image5.wmf"/><Relationship Id="rId31" Type="http://schemas.openxmlformats.org/officeDocument/2006/relationships/oleObject" Target="embeddings/oleObject13.bin"/><Relationship Id="rId44" Type="http://schemas.openxmlformats.org/officeDocument/2006/relationships/image" Target="media/image22.wmf"/><Relationship Id="rId52" Type="http://schemas.openxmlformats.org/officeDocument/2006/relationships/image" Target="media/image26.wmf"/><Relationship Id="rId60" Type="http://schemas.openxmlformats.org/officeDocument/2006/relationships/image" Target="media/image30.wmf"/><Relationship Id="rId65" Type="http://schemas.openxmlformats.org/officeDocument/2006/relationships/oleObject" Target="embeddings/oleObject30.bin"/><Relationship Id="rId73" Type="http://schemas.openxmlformats.org/officeDocument/2006/relationships/oleObject" Target="embeddings/oleObject34.bin"/><Relationship Id="rId78" Type="http://schemas.openxmlformats.org/officeDocument/2006/relationships/image" Target="media/image39.wmf"/><Relationship Id="rId81" Type="http://schemas.openxmlformats.org/officeDocument/2006/relationships/oleObject" Target="embeddings/oleObject38.bin"/><Relationship Id="rId86" Type="http://schemas.openxmlformats.org/officeDocument/2006/relationships/image" Target="media/image43.wmf"/><Relationship Id="rId4" Type="http://schemas.openxmlformats.org/officeDocument/2006/relationships/image" Target="media/image1.jpeg"/><Relationship Id="rId9" Type="http://schemas.openxmlformats.org/officeDocument/2006/relationships/oleObject" Target="embeddings/oleObject2.bin"/><Relationship Id="rId13" Type="http://schemas.openxmlformats.org/officeDocument/2006/relationships/oleObject" Target="embeddings/oleObject4.bin"/><Relationship Id="rId18" Type="http://schemas.openxmlformats.org/officeDocument/2006/relationships/image" Target="media/image9.wmf"/><Relationship Id="rId39" Type="http://schemas.openxmlformats.org/officeDocument/2006/relationships/oleObject" Target="embeddings/oleObject17.bin"/><Relationship Id="rId34" Type="http://schemas.openxmlformats.org/officeDocument/2006/relationships/image" Target="media/image17.wmf"/><Relationship Id="rId50" Type="http://schemas.openxmlformats.org/officeDocument/2006/relationships/image" Target="media/image25.wmf"/><Relationship Id="rId55" Type="http://schemas.openxmlformats.org/officeDocument/2006/relationships/oleObject" Target="embeddings/oleObject25.bin"/><Relationship Id="rId76" Type="http://schemas.openxmlformats.org/officeDocument/2006/relationships/image" Target="media/image38.wmf"/><Relationship Id="rId7" Type="http://schemas.openxmlformats.org/officeDocument/2006/relationships/oleObject" Target="embeddings/oleObject1.bin"/><Relationship Id="rId71" Type="http://schemas.openxmlformats.org/officeDocument/2006/relationships/oleObject" Target="embeddings/oleObject33.bin"/><Relationship Id="rId2" Type="http://schemas.openxmlformats.org/officeDocument/2006/relationships/settings" Target="settings.xml"/><Relationship Id="rId29" Type="http://schemas.openxmlformats.org/officeDocument/2006/relationships/oleObject" Target="embeddings/oleObject12.bin"/><Relationship Id="rId24" Type="http://schemas.openxmlformats.org/officeDocument/2006/relationships/image" Target="media/image12.wmf"/><Relationship Id="rId40" Type="http://schemas.openxmlformats.org/officeDocument/2006/relationships/image" Target="media/image20.wmf"/><Relationship Id="rId45" Type="http://schemas.openxmlformats.org/officeDocument/2006/relationships/oleObject" Target="embeddings/oleObject20.bin"/><Relationship Id="rId66" Type="http://schemas.openxmlformats.org/officeDocument/2006/relationships/image" Target="media/image33.wmf"/><Relationship Id="rId87" Type="http://schemas.openxmlformats.org/officeDocument/2006/relationships/oleObject" Target="embeddings/oleObject41.bin"/><Relationship Id="rId61" Type="http://schemas.openxmlformats.org/officeDocument/2006/relationships/oleObject" Target="embeddings/oleObject28.bin"/><Relationship Id="rId82" Type="http://schemas.openxmlformats.org/officeDocument/2006/relationships/image" Target="media/image41.wmf"/><Relationship Id="rId19" Type="http://schemas.openxmlformats.org/officeDocument/2006/relationships/oleObject" Target="embeddings/oleObject7.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10</Pages>
  <Words>3457</Words>
  <Characters>19705</Characters>
  <Application>Microsoft Office Word</Application>
  <DocSecurity>0</DocSecurity>
  <Lines>164</Lines>
  <Paragraphs>46</Paragraphs>
  <ScaleCrop>false</ScaleCrop>
  <Company/>
  <LinksUpToDate>false</LinksUpToDate>
  <CharactersWithSpaces>23116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Acer</cp:lastModifiedBy>
  <cp:revision>2</cp:revision>
  <dcterms:created xsi:type="dcterms:W3CDTF">2021-09-04T13:44:00Z</dcterms:created>
  <dcterms:modified xsi:type="dcterms:W3CDTF">2023-09-17T02:23:00Z</dcterms:modified>
</cp:coreProperties>
</file>